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B90" w:rsidRDefault="000D205A" w:rsidP="004B1538">
      <w:pPr>
        <w:pStyle w:val="Ttulo"/>
      </w:pPr>
      <w:r>
        <w:t>Tema 20</w:t>
      </w:r>
    </w:p>
    <w:p w:rsidR="000D205A" w:rsidRDefault="000D205A">
      <w:r>
        <w:t xml:space="preserve">Impuesto sobre la Renta de No Residentes. Ámbito de aplicación. Elementos personales. Sujeción al impuesto. Rentas obtenidas mediante establecimiento permanente y sin </w:t>
      </w:r>
      <w:r w:rsidR="004B1538">
        <w:t>él</w:t>
      </w:r>
      <w:r>
        <w:t>. Gravamen especial sobre bienes inmuebles de entidades no residentes.</w:t>
      </w:r>
    </w:p>
    <w:p w:rsidR="000D205A" w:rsidRDefault="000D205A" w:rsidP="000D205A">
      <w:pPr>
        <w:pStyle w:val="Prrafodelista"/>
        <w:numPr>
          <w:ilvl w:val="0"/>
          <w:numId w:val="1"/>
        </w:numPr>
      </w:pPr>
      <w:r>
        <w:t>LEY DEL IMPUESTO SOBRE LA RENTA DE NO RESIDENTES</w:t>
      </w:r>
    </w:p>
    <w:p w:rsidR="000D205A" w:rsidRDefault="000D205A" w:rsidP="000D205A">
      <w:r>
        <w:t>El Impuesto sobre la Renta de No Residentes (IRNR) es un tributo de carácter directo que grava la renta obtenida en territorio español por las personas físicas y entidades no resi</w:t>
      </w:r>
      <w:r w:rsidR="00AE7269">
        <w:t>dentes en el mismo. Regulado EN</w:t>
      </w:r>
      <w:r>
        <w:t xml:space="preserve"> el</w:t>
      </w:r>
      <w:r w:rsidR="00AE7269">
        <w:t xml:space="preserve"> TRLIR</w:t>
      </w:r>
      <w:r>
        <w:t>NO</w:t>
      </w:r>
      <w:r w:rsidR="00AE7269">
        <w:t>, RD LEG.</w:t>
      </w:r>
      <w:r>
        <w:t xml:space="preserve"> 5/2004 y su reglamento de desarrollo </w:t>
      </w:r>
      <w:r w:rsidR="00AE7269">
        <w:t xml:space="preserve">RD </w:t>
      </w:r>
      <w:r>
        <w:t>1776/2004.</w:t>
      </w:r>
    </w:p>
    <w:p w:rsidR="000D205A" w:rsidRDefault="000D205A" w:rsidP="000D205A">
      <w:pPr>
        <w:pStyle w:val="Prrafodelista"/>
        <w:numPr>
          <w:ilvl w:val="0"/>
          <w:numId w:val="1"/>
        </w:numPr>
      </w:pPr>
      <w:r>
        <w:t>AMBITO DE APLICACIÓN</w:t>
      </w:r>
    </w:p>
    <w:p w:rsidR="000D205A" w:rsidRDefault="00AE7269" w:rsidP="000D205A">
      <w:r>
        <w:t>En los</w:t>
      </w:r>
      <w:r w:rsidR="00B07824">
        <w:t xml:space="preserve"> artículo</w:t>
      </w:r>
      <w:r>
        <w:t>s</w:t>
      </w:r>
      <w:r w:rsidR="00B07824">
        <w:t xml:space="preserve"> 2 y 4 del TRLIRNR se establece que se aplicará en todo el territorio español sin perjuicio de los regímenes tributarios forales de Concierto y Convenio Económico en el </w:t>
      </w:r>
      <w:r w:rsidR="004B1538">
        <w:t>País</w:t>
      </w:r>
      <w:r w:rsidR="00B07824">
        <w:t xml:space="preserve"> Vasco y Navarra, de las especialidades para Canarias, Ceuta y Melilla y de los </w:t>
      </w:r>
      <w:r>
        <w:t xml:space="preserve">Tratados y </w:t>
      </w:r>
      <w:r w:rsidR="00B07824">
        <w:t>Convenios Internacionales.</w:t>
      </w:r>
    </w:p>
    <w:p w:rsidR="00B07824" w:rsidRDefault="00B07824" w:rsidP="00B07824">
      <w:pPr>
        <w:pStyle w:val="Prrafodelista"/>
        <w:numPr>
          <w:ilvl w:val="0"/>
          <w:numId w:val="1"/>
        </w:numPr>
      </w:pPr>
      <w:r>
        <w:t>ELEMENTOS PERSONALES</w:t>
      </w:r>
    </w:p>
    <w:p w:rsidR="00B07824" w:rsidRDefault="00B07824" w:rsidP="00B07824">
      <w:pPr>
        <w:pStyle w:val="Prrafodelista"/>
        <w:numPr>
          <w:ilvl w:val="1"/>
          <w:numId w:val="1"/>
        </w:numPr>
      </w:pPr>
      <w:r>
        <w:t>CONTRIBUYENTES (5 Y 6 TRLIRNR)</w:t>
      </w:r>
    </w:p>
    <w:p w:rsidR="00B07824" w:rsidRDefault="00B07824" w:rsidP="00B07824">
      <w:r>
        <w:t>Son contribuyentes:</w:t>
      </w:r>
    </w:p>
    <w:p w:rsidR="00B07824" w:rsidRPr="00B07824" w:rsidRDefault="00B07824" w:rsidP="00B07824">
      <w:pPr>
        <w:pStyle w:val="Prrafodelista"/>
        <w:numPr>
          <w:ilvl w:val="0"/>
          <w:numId w:val="2"/>
        </w:numPr>
      </w:pPr>
      <w:r w:rsidRPr="00B07824">
        <w:t xml:space="preserve">Las personas físicas y entidades no residentes en territorio español, </w:t>
      </w:r>
      <w:r w:rsidR="00AE7269">
        <w:t xml:space="preserve">que obtengan rentas en el mismo, </w:t>
      </w:r>
      <w:r w:rsidRPr="00B07824">
        <w:t>salvo que sean co</w:t>
      </w:r>
      <w:r>
        <w:t>ntribuyentes por el IRPF.</w:t>
      </w:r>
    </w:p>
    <w:p w:rsidR="00B07824" w:rsidRDefault="00B07824" w:rsidP="00C160FD">
      <w:pPr>
        <w:pStyle w:val="Prrafodelista"/>
        <w:numPr>
          <w:ilvl w:val="0"/>
          <w:numId w:val="2"/>
        </w:numPr>
      </w:pPr>
      <w:r>
        <w:t>Las personas físicas</w:t>
      </w:r>
      <w:r w:rsidRPr="00B07824">
        <w:t xml:space="preserve"> </w:t>
      </w:r>
      <w:r>
        <w:t xml:space="preserve">con nacionalidad extranjera que </w:t>
      </w:r>
      <w:r w:rsidRPr="00B07824">
        <w:t xml:space="preserve">sean residentes en España </w:t>
      </w:r>
      <w:r>
        <w:t>por su empleo, como miembro de misiones diplomáticas, oficinas consulares</w:t>
      </w:r>
      <w:r w:rsidR="00AE7269">
        <w:t xml:space="preserve"> etc.</w:t>
      </w:r>
    </w:p>
    <w:p w:rsidR="00B07824" w:rsidRDefault="00B07824" w:rsidP="00C160FD">
      <w:pPr>
        <w:pStyle w:val="Prrafodelista"/>
        <w:numPr>
          <w:ilvl w:val="0"/>
          <w:numId w:val="2"/>
        </w:numPr>
      </w:pPr>
      <w:r w:rsidRPr="00B07824">
        <w:t xml:space="preserve">Las entidades en régimen de atribución de rentas </w:t>
      </w:r>
      <w:r>
        <w:t>constituidas en</w:t>
      </w:r>
      <w:r w:rsidR="004B1538">
        <w:t xml:space="preserve"> </w:t>
      </w:r>
      <w:r>
        <w:t>el extranjero y con presencia en territorio español.</w:t>
      </w:r>
    </w:p>
    <w:p w:rsidR="004B1538" w:rsidRDefault="004B1538" w:rsidP="004B1538">
      <w:pPr>
        <w:pStyle w:val="Prrafodelista"/>
      </w:pPr>
    </w:p>
    <w:p w:rsidR="00B07824" w:rsidRDefault="00B07824" w:rsidP="00B07824">
      <w:pPr>
        <w:pStyle w:val="Prrafodelista"/>
        <w:numPr>
          <w:ilvl w:val="1"/>
          <w:numId w:val="1"/>
        </w:numPr>
      </w:pPr>
      <w:r>
        <w:t>ATRIBUCIÓN E INDIVIDUALIZACIÓN DE RENTAS (7 Y 8 TRLIRNR)</w:t>
      </w:r>
    </w:p>
    <w:p w:rsidR="00B07824" w:rsidRDefault="00B07824" w:rsidP="00B07824">
      <w:r>
        <w:t>Las rentas de las sociedades civiles, herencias yacentes</w:t>
      </w:r>
      <w:r w:rsidR="00AE7269">
        <w:t xml:space="preserve">, comunidades de bienes </w:t>
      </w:r>
      <w:r>
        <w:t xml:space="preserve"> y demás </w:t>
      </w:r>
      <w:r w:rsidR="00AE7269">
        <w:t xml:space="preserve">entidades </w:t>
      </w:r>
      <w:r>
        <w:t xml:space="preserve">del 35.4 de la LGT, </w:t>
      </w:r>
      <w:r w:rsidR="00AE7269">
        <w:t xml:space="preserve">así como las retenciones e ingresos a cuenta que hayan soportado, </w:t>
      </w:r>
      <w:r>
        <w:t>se atribuirán a los s</w:t>
      </w:r>
      <w:r w:rsidR="00AE7269">
        <w:t>ocios, herederos o partícipes.</w:t>
      </w:r>
    </w:p>
    <w:p w:rsidR="00B07824" w:rsidRDefault="00B07824" w:rsidP="00B07824">
      <w:r>
        <w:t xml:space="preserve">Cuando estas entidades cuenten con contribuyentes del IRNR, aplicaran las normas para el </w:t>
      </w:r>
      <w:r w:rsidR="004B1538">
        <w:t>cálculo</w:t>
      </w:r>
      <w:r>
        <w:t xml:space="preserve"> de la renta según el IRPF con las especialidades del LIRNR según se trate de entidades constituidas en España o en el extranjero.</w:t>
      </w:r>
    </w:p>
    <w:p w:rsidR="00B07824" w:rsidRDefault="00B07824" w:rsidP="00B07824">
      <w:r>
        <w:t>A los contribuyentes personas físicas del IRNR les será de aplicación las normas de individualización contenidas en LIRPF.</w:t>
      </w:r>
    </w:p>
    <w:p w:rsidR="00B07824" w:rsidRDefault="00B07824" w:rsidP="00B07824">
      <w:pPr>
        <w:pStyle w:val="Prrafodelista"/>
        <w:numPr>
          <w:ilvl w:val="1"/>
          <w:numId w:val="1"/>
        </w:numPr>
      </w:pPr>
      <w:r>
        <w:t>RESPONSABLES (ART 9 TRLIRNR)</w:t>
      </w:r>
    </w:p>
    <w:p w:rsidR="004B1538" w:rsidRDefault="00424A41" w:rsidP="004B1538">
      <w:r>
        <w:t>Responderán solidariamente:</w:t>
      </w:r>
    </w:p>
    <w:p w:rsidR="00130C3C" w:rsidRDefault="004B1538" w:rsidP="004B1538">
      <w:r>
        <w:t xml:space="preserve">1. </w:t>
      </w:r>
      <w:r w:rsidR="00424A41">
        <w:t>D</w:t>
      </w:r>
      <w:r w:rsidR="00B07824" w:rsidRPr="00B07824">
        <w:t>el ingreso de las deudas tributarias correspondientes a los rendimientos que haya satisfecho, el pagador de los rendimientos devengados sin mediación de establecimiento pe</w:t>
      </w:r>
      <w:r w:rsidR="00424A41">
        <w:t>rmanente. Las actuaciones podrán llevarse a cabo directamente con el responsable sin que sea necesario acto de derivación de la responsabilidad.</w:t>
      </w:r>
    </w:p>
    <w:p w:rsidR="00424A41" w:rsidRDefault="00424A41" w:rsidP="004B1538"/>
    <w:p w:rsidR="00B07824" w:rsidRPr="00B07824" w:rsidRDefault="00B07824" w:rsidP="004B1538">
      <w:r w:rsidRPr="00B07824">
        <w:lastRenderedPageBreak/>
        <w:t>Esta responsabilidad no existirá cuando resulte de aplicación la obligación de retener e ingresar a cuenta, sin perjuicio de las responsabilidades que deriven de la condición de retenedor.</w:t>
      </w:r>
    </w:p>
    <w:p w:rsidR="00B07824" w:rsidRDefault="004B1538" w:rsidP="004B1538">
      <w:r>
        <w:t xml:space="preserve">2. </w:t>
      </w:r>
      <w:r w:rsidR="00130C3C">
        <w:t>Del ingreso de las deudas tributarias correspondientes a las rentas de los bienes o derechos cuyo depósito</w:t>
      </w:r>
      <w:r w:rsidR="00424A41">
        <w:t xml:space="preserve"> o gestión</w:t>
      </w:r>
      <w:r w:rsidR="00130C3C">
        <w:t xml:space="preserve"> tenga encomendado, el depositario</w:t>
      </w:r>
      <w:r w:rsidR="00424A41">
        <w:t xml:space="preserve"> o gestor de los bienes</w:t>
      </w:r>
      <w:r w:rsidR="00130C3C">
        <w:t xml:space="preserve"> no afectados a un establecimiento permanente. En este caso la responsabilidad solidaria se exige según LGT.</w:t>
      </w:r>
      <w:r w:rsidR="00424A41">
        <w:t xml:space="preserve"> Las actuaciones se podrán llevar a cabo directamente con el responsable sin necesidad de derivación cuando el contribuyente resida en paraíso fiscal.</w:t>
      </w:r>
    </w:p>
    <w:p w:rsidR="00130C3C" w:rsidRDefault="004B1538" w:rsidP="004B1538">
      <w:r>
        <w:t xml:space="preserve">3. </w:t>
      </w:r>
      <w:r w:rsidR="00424A41">
        <w:t>De</w:t>
      </w:r>
      <w:r w:rsidR="00130C3C">
        <w:t>l ingreso de las deudas tributarias correspondientes a los establecimientos permanentes de contribuyentes no residentes y entidades en régimen de atribución de rentas</w:t>
      </w:r>
      <w:r w:rsidR="00424A41">
        <w:t xml:space="preserve"> constituidas en el extranjero, las personas que sean sus representantes.</w:t>
      </w:r>
    </w:p>
    <w:p w:rsidR="004B1538" w:rsidRDefault="004B1538" w:rsidP="004B1538">
      <w:pPr>
        <w:pStyle w:val="Sinespaciado"/>
      </w:pPr>
    </w:p>
    <w:p w:rsidR="00130C3C" w:rsidRDefault="00130C3C" w:rsidP="00130C3C">
      <w:pPr>
        <w:pStyle w:val="Prrafodelista"/>
        <w:numPr>
          <w:ilvl w:val="1"/>
          <w:numId w:val="1"/>
        </w:numPr>
      </w:pPr>
      <w:r>
        <w:t>REPRESENTANTES (ART 10 TRLIRNR)</w:t>
      </w:r>
    </w:p>
    <w:p w:rsidR="00130C3C" w:rsidRDefault="00130C3C" w:rsidP="00130C3C">
      <w:r>
        <w:t xml:space="preserve">Los contribuyentes por este </w:t>
      </w:r>
      <w:r w:rsidR="004B1538">
        <w:t>impuesto</w:t>
      </w:r>
      <w:r>
        <w:t xml:space="preserve"> están obligados a nombrar una persona física o jurídica con residencia en España para que les represente cuando</w:t>
      </w:r>
      <w:r w:rsidR="006E2AF6">
        <w:t>, entre otras</w:t>
      </w:r>
      <w:r>
        <w:t>:</w:t>
      </w:r>
    </w:p>
    <w:p w:rsidR="00130C3C" w:rsidRDefault="00424A41" w:rsidP="00130C3C">
      <w:pPr>
        <w:pStyle w:val="Prrafodelista"/>
        <w:numPr>
          <w:ilvl w:val="0"/>
          <w:numId w:val="5"/>
        </w:numPr>
      </w:pPr>
      <w:r>
        <w:t>Operen mediante</w:t>
      </w:r>
      <w:r w:rsidR="00130C3C">
        <w:t xml:space="preserve"> un establecimiento permanente.</w:t>
      </w:r>
    </w:p>
    <w:p w:rsidR="00130C3C" w:rsidRDefault="000840EF" w:rsidP="00130C3C">
      <w:pPr>
        <w:pStyle w:val="Prrafodelista"/>
        <w:numPr>
          <w:ilvl w:val="0"/>
          <w:numId w:val="5"/>
        </w:numPr>
      </w:pPr>
      <w:r>
        <w:t>Cuando se trate de e</w:t>
      </w:r>
      <w:r w:rsidR="00130C3C">
        <w:t>ntidades en régimen de atribución de rentas constituidas en el extranjero con presencia en territorio español</w:t>
      </w:r>
    </w:p>
    <w:p w:rsidR="00130C3C" w:rsidRDefault="00130C3C" w:rsidP="00130C3C">
      <w:pPr>
        <w:pStyle w:val="Prrafodelista"/>
        <w:numPr>
          <w:ilvl w:val="0"/>
          <w:numId w:val="5"/>
        </w:numPr>
      </w:pPr>
      <w:r>
        <w:t>Operen sin mediación de establecimiento permanente</w:t>
      </w:r>
      <w:r w:rsidR="006E2AF6">
        <w:t xml:space="preserve"> y rea</w:t>
      </w:r>
      <w:r w:rsidR="000840EF">
        <w:t>licen prestaciones de servicios, asistencia técnica, obras de instalación y montaje y en general actividades o explotaciones económicas</w:t>
      </w:r>
    </w:p>
    <w:p w:rsidR="006E2AF6" w:rsidRDefault="000840EF" w:rsidP="00130C3C">
      <w:pPr>
        <w:pStyle w:val="Prrafodelista"/>
        <w:numPr>
          <w:ilvl w:val="0"/>
          <w:numId w:val="5"/>
        </w:numPr>
      </w:pPr>
      <w:r>
        <w:t>Cuando debido a l</w:t>
      </w:r>
      <w:r w:rsidR="006E2AF6">
        <w:t>a cuantía de la</w:t>
      </w:r>
      <w:r>
        <w:t>s</w:t>
      </w:r>
      <w:r w:rsidR="006E2AF6">
        <w:t xml:space="preserve"> renta</w:t>
      </w:r>
      <w:r>
        <w:t xml:space="preserve">s </w:t>
      </w:r>
      <w:r w:rsidR="006E2AF6">
        <w:t>obtenida</w:t>
      </w:r>
      <w:r>
        <w:t>s en España, así lo requiera la Administración Tributaria.</w:t>
      </w:r>
    </w:p>
    <w:p w:rsidR="000840EF" w:rsidRDefault="000840EF" w:rsidP="00130C3C">
      <w:pPr>
        <w:pStyle w:val="Prrafodelista"/>
        <w:numPr>
          <w:ilvl w:val="0"/>
          <w:numId w:val="5"/>
        </w:numPr>
      </w:pPr>
      <w:r>
        <w:t>Cuando se trate de personas o entidades residentes en países sin intercambio de información que sean titulares de bienes y derechos en España excepto valores negociables cotizados</w:t>
      </w:r>
    </w:p>
    <w:p w:rsidR="006E2AF6" w:rsidRDefault="006E2AF6" w:rsidP="006E2AF6">
      <w:r>
        <w:t>El incumplimiento se considera infracción grave y la sanción consiste en multa pecuniaria fija de 2.000 euros.</w:t>
      </w:r>
      <w:r w:rsidR="000840EF">
        <w:t xml:space="preserve"> Si son residentes en países sin intercambio de información, 6.000 euros.</w:t>
      </w:r>
    </w:p>
    <w:p w:rsidR="006E2AF6" w:rsidRDefault="006E2AF6" w:rsidP="006E2AF6">
      <w:pPr>
        <w:pStyle w:val="Prrafodelista"/>
        <w:numPr>
          <w:ilvl w:val="1"/>
          <w:numId w:val="1"/>
        </w:numPr>
      </w:pPr>
      <w:r>
        <w:t>SUCESORES (ART 47 TRLIRNR)</w:t>
      </w:r>
    </w:p>
    <w:p w:rsidR="006E2AF6" w:rsidRDefault="006E2AF6" w:rsidP="006E2AF6">
      <w:r>
        <w:t>En los supuestos de fallecimiento del contribuyente los sucesores quedarán obligados a cumplir las obligaciones tributarias pendientes del mismo por este impuesto, con exclusión de las sanciones.</w:t>
      </w:r>
    </w:p>
    <w:p w:rsidR="006E2AF6" w:rsidRDefault="006E2AF6" w:rsidP="006E2AF6">
      <w:pPr>
        <w:pStyle w:val="Prrafodelista"/>
        <w:numPr>
          <w:ilvl w:val="1"/>
          <w:numId w:val="1"/>
        </w:numPr>
      </w:pPr>
      <w:r>
        <w:t>DOMIC</w:t>
      </w:r>
      <w:r w:rsidR="004B1538">
        <w:t>ILIO FISCAL (</w:t>
      </w:r>
      <w:r>
        <w:t>ART 11 TRLIRNR)</w:t>
      </w:r>
    </w:p>
    <w:p w:rsidR="006E2AF6" w:rsidRDefault="006E2AF6" w:rsidP="006E2AF6">
      <w:r>
        <w:t>Los contribuyentes no resident</w:t>
      </w:r>
      <w:r w:rsidR="000840EF">
        <w:t>es en territorio español</w:t>
      </w:r>
      <w:r w:rsidR="006E2B2F">
        <w:t>,</w:t>
      </w:r>
      <w:r w:rsidR="000840EF">
        <w:t xml:space="preserve"> tendrá</w:t>
      </w:r>
      <w:r w:rsidR="006E2B2F">
        <w:t>n su domicilio fiscal, a efectos del cumplimiento de sus obligaciones tributarias en España</w:t>
      </w:r>
      <w:r>
        <w:t>:</w:t>
      </w:r>
    </w:p>
    <w:p w:rsidR="006E2AF6" w:rsidRDefault="006E2B2F" w:rsidP="006E2AF6">
      <w:pPr>
        <w:pStyle w:val="Prrafodelista"/>
        <w:numPr>
          <w:ilvl w:val="0"/>
          <w:numId w:val="6"/>
        </w:numPr>
      </w:pPr>
      <w:r>
        <w:t>Si opera</w:t>
      </w:r>
      <w:r w:rsidR="006E2AF6">
        <w:t xml:space="preserve">n en España a través de establecimiento </w:t>
      </w:r>
      <w:r>
        <w:t>permanente, en el lugar que radique</w:t>
      </w:r>
      <w:r w:rsidR="006E2AF6">
        <w:t xml:space="preserve"> la gestión </w:t>
      </w:r>
      <w:r w:rsidR="004B1538">
        <w:t>administrativa</w:t>
      </w:r>
      <w:r w:rsidR="006E2AF6">
        <w:t xml:space="preserve"> y </w:t>
      </w:r>
      <w:r w:rsidR="004B1538">
        <w:t>dirección</w:t>
      </w:r>
      <w:r w:rsidR="006E2AF6">
        <w:t xml:space="preserve"> de sus negocios. Si no se puede establece</w:t>
      </w:r>
      <w:r>
        <w:t>r el lugar, prevalece donde se encuentre</w:t>
      </w:r>
      <w:r w:rsidR="006E2AF6">
        <w:t xml:space="preserve"> el mayor valor de inmovilizado.</w:t>
      </w:r>
    </w:p>
    <w:p w:rsidR="006E2AF6" w:rsidRDefault="006E2AF6" w:rsidP="006E2AF6">
      <w:pPr>
        <w:pStyle w:val="Prrafodelista"/>
        <w:numPr>
          <w:ilvl w:val="0"/>
          <w:numId w:val="6"/>
        </w:numPr>
      </w:pPr>
      <w:r>
        <w:t xml:space="preserve">Cuando obtengan rentas derivadas de bienes inmuebles, en el </w:t>
      </w:r>
      <w:r w:rsidR="004B1538">
        <w:t>domicilio</w:t>
      </w:r>
      <w:r>
        <w:t xml:space="preserve"> </w:t>
      </w:r>
      <w:r w:rsidR="004B1538">
        <w:t>fiscal</w:t>
      </w:r>
      <w:r>
        <w:t xml:space="preserve"> </w:t>
      </w:r>
      <w:r w:rsidR="004B1538">
        <w:t>d</w:t>
      </w:r>
      <w:r>
        <w:t>el representante y si no, en el lugar de situación del inmueble correspondiente.</w:t>
      </w:r>
    </w:p>
    <w:p w:rsidR="006E2AF6" w:rsidRDefault="006E2AF6" w:rsidP="006E2AF6">
      <w:pPr>
        <w:pStyle w:val="Prrafodelista"/>
        <w:numPr>
          <w:ilvl w:val="0"/>
          <w:numId w:val="6"/>
        </w:numPr>
      </w:pPr>
      <w:r>
        <w:t xml:space="preserve">En los restantes casos, </w:t>
      </w:r>
      <w:r w:rsidR="006E2B2F">
        <w:t xml:space="preserve">en </w:t>
      </w:r>
      <w:r>
        <w:t>el domicilio del representante o, en su defecto, el del responsable solidario.</w:t>
      </w:r>
    </w:p>
    <w:p w:rsidR="004B1538" w:rsidRDefault="004B1538" w:rsidP="004B1538">
      <w:pPr>
        <w:pStyle w:val="Prrafodelista"/>
      </w:pPr>
    </w:p>
    <w:p w:rsidR="006E2AF6" w:rsidRDefault="006E2AF6" w:rsidP="006E2AF6">
      <w:pPr>
        <w:pStyle w:val="Prrafodelista"/>
        <w:numPr>
          <w:ilvl w:val="0"/>
          <w:numId w:val="1"/>
        </w:numPr>
      </w:pPr>
      <w:r>
        <w:t>SUJECIÓN AL IMPUESTO</w:t>
      </w:r>
    </w:p>
    <w:p w:rsidR="006E2AF6" w:rsidRDefault="006E2AF6" w:rsidP="006E2AF6">
      <w:pPr>
        <w:pStyle w:val="Prrafodelista"/>
        <w:numPr>
          <w:ilvl w:val="1"/>
          <w:numId w:val="1"/>
        </w:numPr>
      </w:pPr>
      <w:r>
        <w:t>HECHO IMPONIBLE (ART 12 Y 13 TRLIRNR)</w:t>
      </w:r>
    </w:p>
    <w:p w:rsidR="006E2AF6" w:rsidRDefault="006E2AF6" w:rsidP="006E2AF6">
      <w:pPr>
        <w:pStyle w:val="Prrafodelista"/>
        <w:numPr>
          <w:ilvl w:val="1"/>
          <w:numId w:val="6"/>
        </w:numPr>
      </w:pPr>
      <w:r>
        <w:lastRenderedPageBreak/>
        <w:t>Constituye el hecho imponible la obtención de rentas, dinerarias o en especie, en territorio español por los contribuyentes por este impuesto, entre otras:</w:t>
      </w:r>
    </w:p>
    <w:p w:rsidR="006E2AF6" w:rsidRDefault="006E2AF6" w:rsidP="006E2AF6">
      <w:pPr>
        <w:pStyle w:val="Prrafodelista"/>
        <w:numPr>
          <w:ilvl w:val="0"/>
          <w:numId w:val="9"/>
        </w:numPr>
      </w:pPr>
      <w:r>
        <w:t xml:space="preserve">Las rentas de actividades económicas realizadas mediante establecimiento permanente situado en territorio español. </w:t>
      </w:r>
    </w:p>
    <w:p w:rsidR="006E2AF6" w:rsidRDefault="006E2AF6" w:rsidP="006E2AF6">
      <w:pPr>
        <w:pStyle w:val="Prrafodelista"/>
        <w:numPr>
          <w:ilvl w:val="0"/>
          <w:numId w:val="9"/>
        </w:numPr>
      </w:pPr>
      <w:r>
        <w:t xml:space="preserve">Los rendimientos de actividades económicas, obtenidas sin establecimiento permanente cuando se trate de actividades </w:t>
      </w:r>
      <w:r w:rsidR="00DE4DE4">
        <w:t>económicas</w:t>
      </w:r>
      <w:r>
        <w:t xml:space="preserve"> realizadas en </w:t>
      </w:r>
      <w:r w:rsidR="00DE4DE4">
        <w:t>territorio</w:t>
      </w:r>
      <w:r>
        <w:t xml:space="preserve"> español</w:t>
      </w:r>
      <w:r w:rsidR="00DE4DE4">
        <w:t>.</w:t>
      </w:r>
    </w:p>
    <w:p w:rsidR="00DE4DE4" w:rsidRDefault="00DE4DE4" w:rsidP="006E2AF6">
      <w:pPr>
        <w:pStyle w:val="Prrafodelista"/>
        <w:numPr>
          <w:ilvl w:val="0"/>
          <w:numId w:val="9"/>
        </w:numPr>
      </w:pPr>
      <w:r>
        <w:t>Los rendimientos del trabajo cuando derive de un trabajo prestado en territorio español.</w:t>
      </w:r>
    </w:p>
    <w:p w:rsidR="00DE4DE4" w:rsidRDefault="00DE4DE4" w:rsidP="006E2AF6">
      <w:pPr>
        <w:pStyle w:val="Prrafodelista"/>
        <w:numPr>
          <w:ilvl w:val="0"/>
          <w:numId w:val="9"/>
        </w:numPr>
      </w:pPr>
      <w:r>
        <w:t>Las pensiones cuando deriven de un empleo prestado en territorio español</w:t>
      </w:r>
    </w:p>
    <w:p w:rsidR="004F3A3F" w:rsidRDefault="004F3A3F" w:rsidP="006E2AF6">
      <w:pPr>
        <w:pStyle w:val="Prrafodelista"/>
        <w:numPr>
          <w:ilvl w:val="0"/>
          <w:numId w:val="9"/>
        </w:numPr>
      </w:pPr>
      <w:r>
        <w:t>Las retribuciones de los administradores y miembros de los consejos de administración</w:t>
      </w:r>
      <w:r w:rsidR="00096675">
        <w:t xml:space="preserve"> de entidades residentes en España</w:t>
      </w:r>
    </w:p>
    <w:p w:rsidR="004F3A3F" w:rsidRDefault="004F3A3F" w:rsidP="006E2AF6">
      <w:pPr>
        <w:pStyle w:val="Prrafodelista"/>
        <w:numPr>
          <w:ilvl w:val="0"/>
          <w:numId w:val="9"/>
        </w:numPr>
      </w:pPr>
      <w:r>
        <w:t>Los dividendos y otros rendimientos</w:t>
      </w:r>
      <w:r w:rsidR="00096675">
        <w:t xml:space="preserve"> de entidades residentes en territorio español.</w:t>
      </w:r>
    </w:p>
    <w:p w:rsidR="004F3A3F" w:rsidRDefault="004F3A3F" w:rsidP="006E2AF6">
      <w:pPr>
        <w:pStyle w:val="Prrafodelista"/>
        <w:numPr>
          <w:ilvl w:val="0"/>
          <w:numId w:val="9"/>
        </w:numPr>
      </w:pPr>
      <w:r>
        <w:t xml:space="preserve">Los intereses </w:t>
      </w:r>
      <w:r w:rsidR="00096675">
        <w:t>y rendimientos de cesión a terceros de capitales propios satisfechos por personas o entidades residentes en territorio español o por establecimientos permanentes situados en el mismo.</w:t>
      </w:r>
    </w:p>
    <w:p w:rsidR="00096675" w:rsidRDefault="00096675" w:rsidP="006E2AF6">
      <w:pPr>
        <w:pStyle w:val="Prrafodelista"/>
        <w:numPr>
          <w:ilvl w:val="0"/>
          <w:numId w:val="9"/>
        </w:numPr>
      </w:pPr>
      <w:r>
        <w:t>Los cánones o regalías satisfechos por personas o entidades residentes</w:t>
      </w:r>
    </w:p>
    <w:p w:rsidR="00096675" w:rsidRDefault="00096675" w:rsidP="006E2AF6">
      <w:pPr>
        <w:pStyle w:val="Prrafodelista"/>
        <w:numPr>
          <w:ilvl w:val="0"/>
          <w:numId w:val="9"/>
        </w:numPr>
      </w:pPr>
      <w:r>
        <w:t>Los rendimientos e imputaciones de renta procedentes de bienes inmuebles situados en territorio español</w:t>
      </w:r>
    </w:p>
    <w:p w:rsidR="00096675" w:rsidRDefault="00096675" w:rsidP="006E2AF6">
      <w:pPr>
        <w:pStyle w:val="Prrafodelista"/>
        <w:numPr>
          <w:ilvl w:val="0"/>
          <w:numId w:val="9"/>
        </w:numPr>
      </w:pPr>
      <w:r>
        <w:t>Las ganancias patrimoniales derivadas de valores emitidos por residentes o de bienes muebles o inmuebles situados en territorio español.</w:t>
      </w:r>
    </w:p>
    <w:p w:rsidR="004F3A3F" w:rsidRDefault="004F3A3F" w:rsidP="004F3A3F">
      <w:pPr>
        <w:pStyle w:val="Prrafodelista"/>
        <w:ind w:left="1800"/>
      </w:pPr>
    </w:p>
    <w:p w:rsidR="006E2AF6" w:rsidRDefault="006E2AF6" w:rsidP="006E2AF6">
      <w:pPr>
        <w:pStyle w:val="Prrafodelista"/>
        <w:numPr>
          <w:ilvl w:val="1"/>
          <w:numId w:val="6"/>
        </w:numPr>
      </w:pPr>
      <w:r>
        <w:t>Se presumirán retribuidas, salvo prueba en contrario, las prestaciones o cesiones de bienes, derechos y servicios susceptibles de generar rentas sujetas a este impuesto.</w:t>
      </w:r>
    </w:p>
    <w:p w:rsidR="006E2AF6" w:rsidRDefault="006E2AF6" w:rsidP="006E2AF6">
      <w:pPr>
        <w:pStyle w:val="Prrafodelista"/>
        <w:numPr>
          <w:ilvl w:val="1"/>
          <w:numId w:val="6"/>
        </w:numPr>
      </w:pPr>
      <w:r>
        <w:t>No estarán sujetas a este impuesto las rentas que se encuentren sujetas al Impuesto sobre Sucesiones y Donaciones.</w:t>
      </w:r>
    </w:p>
    <w:p w:rsidR="004B1538" w:rsidRDefault="004B1538" w:rsidP="004B1538">
      <w:pPr>
        <w:pStyle w:val="Prrafodelista"/>
        <w:ind w:left="1440"/>
      </w:pPr>
    </w:p>
    <w:p w:rsidR="006E2AF6" w:rsidRDefault="004F3A3F" w:rsidP="004F3A3F">
      <w:pPr>
        <w:pStyle w:val="Prrafodelista"/>
        <w:numPr>
          <w:ilvl w:val="1"/>
          <w:numId w:val="1"/>
        </w:numPr>
      </w:pPr>
      <w:r>
        <w:t>RENTAS EXENTAS (ART 14 TRLINRNR)</w:t>
      </w:r>
    </w:p>
    <w:p w:rsidR="004F3A3F" w:rsidRDefault="004F3A3F" w:rsidP="004F3A3F">
      <w:r>
        <w:t>Estarán exentas, entre otras:</w:t>
      </w:r>
    </w:p>
    <w:p w:rsidR="004F3A3F" w:rsidRDefault="004F3A3F" w:rsidP="004F3A3F">
      <w:pPr>
        <w:pStyle w:val="Prrafodelista"/>
        <w:numPr>
          <w:ilvl w:val="0"/>
          <w:numId w:val="11"/>
        </w:numPr>
      </w:pPr>
      <w:r>
        <w:t>Las rentas mencionadas en el artículo 7 TRLIRPF, salvo</w:t>
      </w:r>
      <w:r w:rsidR="00DA0C5E">
        <w:t xml:space="preserve"> las mencionadas en la letra y) (dividendos con el límite de 1500 euros)</w:t>
      </w:r>
      <w:r>
        <w:t>, así como las pension</w:t>
      </w:r>
      <w:r w:rsidR="00DA0C5E">
        <w:t xml:space="preserve">es asistenciales por ancianidad </w:t>
      </w:r>
      <w:r>
        <w:t>en favor de los emigrantes españoles.</w:t>
      </w:r>
    </w:p>
    <w:p w:rsidR="004F3A3F" w:rsidRDefault="004F3A3F" w:rsidP="004F3A3F">
      <w:pPr>
        <w:pStyle w:val="Prrafodelista"/>
        <w:numPr>
          <w:ilvl w:val="0"/>
          <w:numId w:val="11"/>
        </w:numPr>
      </w:pPr>
      <w:r>
        <w:t>Las becas y otras cantidades percibidas por personas físicas, satisfechas por las Administraciones públicas, en virtud de acuerdos y convenios internacionales.</w:t>
      </w:r>
    </w:p>
    <w:p w:rsidR="004F3A3F" w:rsidRDefault="004F3A3F" w:rsidP="00DA0C5E">
      <w:pPr>
        <w:pStyle w:val="Prrafodelista"/>
        <w:numPr>
          <w:ilvl w:val="0"/>
          <w:numId w:val="11"/>
        </w:numPr>
      </w:pPr>
      <w:r>
        <w:t xml:space="preserve">Los intereses y demás rendimientos obtenidos por la cesión a terceros de capitales propios, así como las ganancias patrimoniales derivadas de bienes muebles obtenidos sin mediación de establecimiento permanente, por residentes en otro Estado miembro de la Unión Europea </w:t>
      </w:r>
      <w:r w:rsidR="00DA0C5E">
        <w:t>con algunas excepciones.</w:t>
      </w:r>
    </w:p>
    <w:p w:rsidR="004F3A3F" w:rsidRDefault="004F3A3F" w:rsidP="004F3A3F">
      <w:pPr>
        <w:pStyle w:val="Prrafodelista"/>
        <w:numPr>
          <w:ilvl w:val="0"/>
          <w:numId w:val="11"/>
        </w:numPr>
      </w:pPr>
      <w:r>
        <w:t>Los rendimientos derivados de la Deuda Pública, obtenidos sin mediación de establecimiento permanente en España.</w:t>
      </w:r>
    </w:p>
    <w:p w:rsidR="004F3A3F" w:rsidRDefault="004F3A3F" w:rsidP="00AF054F">
      <w:pPr>
        <w:pStyle w:val="Prrafodelista"/>
        <w:numPr>
          <w:ilvl w:val="0"/>
          <w:numId w:val="11"/>
        </w:numPr>
      </w:pPr>
      <w:r>
        <w:t>Las rentas derivadas de valores emitidos en España por personas físicas o entidades no residentes sin mediación</w:t>
      </w:r>
      <w:r w:rsidR="004776F2">
        <w:t xml:space="preserve"> de establecimiento permanente, cuando el inversor titular de los valores es un contribuyente del IRNR sin establecimiento permanente.</w:t>
      </w:r>
    </w:p>
    <w:p w:rsidR="004776F2" w:rsidRDefault="00DA0C5E" w:rsidP="00AF054F">
      <w:pPr>
        <w:pStyle w:val="Prrafodelista"/>
        <w:numPr>
          <w:ilvl w:val="0"/>
          <w:numId w:val="11"/>
        </w:numPr>
      </w:pPr>
      <w:r>
        <w:t>Los rendimientos de las cuentas de no residentes, salvo pagos a establecimientos permanentes.</w:t>
      </w:r>
    </w:p>
    <w:p w:rsidR="00DA0C5E" w:rsidRDefault="00DA0C5E" w:rsidP="00AF054F">
      <w:pPr>
        <w:pStyle w:val="Prrafodelista"/>
        <w:numPr>
          <w:ilvl w:val="0"/>
          <w:numId w:val="11"/>
        </w:numPr>
      </w:pPr>
      <w:r>
        <w:t xml:space="preserve">Rentas obtenidas sin establecimiento permanente procedentes de </w:t>
      </w:r>
      <w:r w:rsidR="009A052A">
        <w:t>arrendamiento, cesión o transmisión de contenedores, buques o aeronaves a casco desnudo.</w:t>
      </w:r>
    </w:p>
    <w:p w:rsidR="009A052A" w:rsidRDefault="009A052A" w:rsidP="00AF054F">
      <w:pPr>
        <w:pStyle w:val="Prrafodelista"/>
        <w:numPr>
          <w:ilvl w:val="0"/>
          <w:numId w:val="11"/>
        </w:numPr>
      </w:pPr>
      <w:r>
        <w:lastRenderedPageBreak/>
        <w:t>Beneficios distribuidos por filiales en España de sociedades matrices residentes en otros estados de la Unión Europea.</w:t>
      </w:r>
    </w:p>
    <w:p w:rsidR="009A052A" w:rsidRDefault="009A052A" w:rsidP="00AF054F">
      <w:pPr>
        <w:pStyle w:val="Prrafodelista"/>
        <w:numPr>
          <w:ilvl w:val="0"/>
          <w:numId w:val="11"/>
        </w:numPr>
      </w:pPr>
      <w:r>
        <w:t>Rentas obtenidas por no residentes sin establecimiento permanente por transmisiones de participaciones en fondos de inversión realizadas en mercados secundarios oficiales. Siempre que residan en estados con intercambio de información</w:t>
      </w:r>
    </w:p>
    <w:p w:rsidR="009A052A" w:rsidRDefault="009A052A" w:rsidP="00AF054F">
      <w:pPr>
        <w:pStyle w:val="Prrafodelista"/>
        <w:numPr>
          <w:ilvl w:val="0"/>
          <w:numId w:val="11"/>
        </w:numPr>
      </w:pPr>
      <w:r>
        <w:t>Dividendos obtenidos sin establecimiento permanente por fondos de pensiones o por instituciones de inversión colectiva que sean residentes en otros estados de la UE o del Espacio económico europeo con convenio de intercambio de información.</w:t>
      </w:r>
    </w:p>
    <w:p w:rsidR="009A052A" w:rsidRDefault="009A052A" w:rsidP="00AF054F">
      <w:pPr>
        <w:pStyle w:val="Prrafodelista"/>
        <w:numPr>
          <w:ilvl w:val="0"/>
          <w:numId w:val="11"/>
        </w:numPr>
      </w:pPr>
      <w:r>
        <w:t xml:space="preserve">Los cánones o regalías satisfechos a </w:t>
      </w:r>
      <w:r w:rsidR="00B35080">
        <w:t>sociedades residentes en otros estados de la UE</w:t>
      </w:r>
    </w:p>
    <w:p w:rsidR="004B1538" w:rsidRDefault="004B1538" w:rsidP="004B1538">
      <w:pPr>
        <w:pStyle w:val="Prrafodelista"/>
      </w:pPr>
    </w:p>
    <w:p w:rsidR="004776F2" w:rsidRDefault="004776F2" w:rsidP="004776F2">
      <w:pPr>
        <w:pStyle w:val="Prrafodelista"/>
        <w:numPr>
          <w:ilvl w:val="1"/>
          <w:numId w:val="1"/>
        </w:numPr>
      </w:pPr>
      <w:r>
        <w:t>FORMAS DE SUJECIÓN (ART 15 TRLIRNR)</w:t>
      </w:r>
    </w:p>
    <w:p w:rsidR="0092024C" w:rsidRDefault="0092024C" w:rsidP="0092024C">
      <w:pPr>
        <w:pStyle w:val="Prrafodelista"/>
      </w:pPr>
    </w:p>
    <w:p w:rsidR="00762930" w:rsidRDefault="00762930" w:rsidP="00762930">
      <w:pPr>
        <w:pStyle w:val="Prrafodelista"/>
        <w:numPr>
          <w:ilvl w:val="0"/>
          <w:numId w:val="12"/>
        </w:numPr>
      </w:pPr>
      <w:r>
        <w:t xml:space="preserve">Con establecimiento permanente: los contribuyentes que obtengan rentas mediante establecimiento permanente </w:t>
      </w:r>
      <w:r w:rsidR="004B1538">
        <w:t>situado en territorio español tributará</w:t>
      </w:r>
      <w:r>
        <w:t xml:space="preserve">n por la totalidad de la renta </w:t>
      </w:r>
      <w:r w:rsidR="004B1538">
        <w:t>imputable</w:t>
      </w:r>
      <w:r>
        <w:t xml:space="preserve"> a dicho </w:t>
      </w:r>
      <w:r w:rsidR="004B1538">
        <w:t>establecimiento</w:t>
      </w:r>
      <w:r w:rsidR="00B35080">
        <w:t>, cualquiera que sea el lugar de su obtención.</w:t>
      </w:r>
    </w:p>
    <w:p w:rsidR="00762930" w:rsidRDefault="00762930" w:rsidP="00762930">
      <w:pPr>
        <w:pStyle w:val="Prrafodelista"/>
        <w:numPr>
          <w:ilvl w:val="0"/>
          <w:numId w:val="12"/>
        </w:numPr>
      </w:pPr>
      <w:r>
        <w:t xml:space="preserve">Sin establecimiento permanente: los contribuyentes que obtengan rentas sin </w:t>
      </w:r>
      <w:r w:rsidR="004B1538">
        <w:t>establecimiento permanente tributará</w:t>
      </w:r>
      <w:r>
        <w:t>n de f</w:t>
      </w:r>
      <w:r w:rsidR="004B1538">
        <w:t>orma separada por cada devengo total</w:t>
      </w:r>
      <w:r>
        <w:t xml:space="preserve"> o parcial de renta sometida a gravamen sin que sea posible la compensación.</w:t>
      </w:r>
    </w:p>
    <w:p w:rsidR="00762930" w:rsidRDefault="00762930" w:rsidP="00762930">
      <w:r>
        <w:t>Existe una opción para contribuyentes que sean personas físicas residentes en otros estado</w:t>
      </w:r>
      <w:r w:rsidR="004B1538">
        <w:t>s</w:t>
      </w:r>
      <w:r>
        <w:t xml:space="preserve"> miembros de la </w:t>
      </w:r>
      <w:r w:rsidR="00B35080">
        <w:t xml:space="preserve">UE o del EEE con el que exista </w:t>
      </w:r>
      <w:r>
        <w:t xml:space="preserve">un efectivo intercambio de información tributaria regulada en el artículo 46 del TRLIRNR  y aplicable a los contribuyentes por el IRNR que no siendo residentes en un paraíso fiscal </w:t>
      </w:r>
      <w:r w:rsidR="004B1538">
        <w:t>cumplan</w:t>
      </w:r>
      <w:r>
        <w:t xml:space="preserve"> alguna de las siguientes</w:t>
      </w:r>
      <w:r w:rsidR="00B35080">
        <w:t xml:space="preserve"> condiciones</w:t>
      </w:r>
      <w:r>
        <w:t>:</w:t>
      </w:r>
    </w:p>
    <w:p w:rsidR="00762930" w:rsidRDefault="00762930" w:rsidP="00762930">
      <w:pPr>
        <w:pStyle w:val="Prrafodelista"/>
        <w:numPr>
          <w:ilvl w:val="0"/>
          <w:numId w:val="13"/>
        </w:numPr>
      </w:pPr>
      <w:r>
        <w:t xml:space="preserve">Que haya obtenido durante el ejercicio en España, por rendimientos del trabajo y por rendimientos de actividades </w:t>
      </w:r>
      <w:r w:rsidR="004B1538">
        <w:t>económicas</w:t>
      </w:r>
      <w:r>
        <w:t xml:space="preserve">, como </w:t>
      </w:r>
      <w:r w:rsidR="004B1538">
        <w:t>mínimo</w:t>
      </w:r>
      <w:r>
        <w:t>, el 75 por ciento de la totalidad de su renta siempre que hayan tributado durante el periodo por el IRNR.</w:t>
      </w:r>
    </w:p>
    <w:p w:rsidR="00762930" w:rsidRDefault="00762930" w:rsidP="00762930">
      <w:pPr>
        <w:pStyle w:val="Prrafodelista"/>
        <w:numPr>
          <w:ilvl w:val="0"/>
          <w:numId w:val="13"/>
        </w:numPr>
      </w:pPr>
      <w:r>
        <w:t xml:space="preserve">Que la renta obtenida durante el </w:t>
      </w:r>
      <w:r w:rsidR="004B1538">
        <w:t>ejercicio</w:t>
      </w:r>
      <w:r>
        <w:t xml:space="preserve"> en España haya sido inferior al 90 por ciento del </w:t>
      </w:r>
      <w:r w:rsidR="004B1538">
        <w:t>mínimo</w:t>
      </w:r>
      <w:r>
        <w:t xml:space="preserve"> personal y fa</w:t>
      </w:r>
      <w:r w:rsidR="004B1538">
        <w:t>miliar que hubiera correspondido</w:t>
      </w:r>
      <w:r>
        <w:t xml:space="preserve"> de acuerdo con sus </w:t>
      </w:r>
      <w:r w:rsidR="004B1538">
        <w:t>circunstancias</w:t>
      </w:r>
      <w:r>
        <w:t xml:space="preserve"> personales y familiares de haber sido residente en España siempre que dicha renta haya tributado efectivamente durante el periodo por el IRNR y que l</w:t>
      </w:r>
      <w:r w:rsidR="00B35080">
        <w:t>a renta obtenida fuera de España</w:t>
      </w:r>
      <w:r>
        <w:t xml:space="preserve"> haya sido</w:t>
      </w:r>
      <w:r w:rsidR="00B35080">
        <w:t>, asimismo</w:t>
      </w:r>
      <w:r>
        <w:t xml:space="preserve">, inferior a dicho </w:t>
      </w:r>
      <w:r w:rsidR="004B1538">
        <w:t>mínimo</w:t>
      </w:r>
      <w:r>
        <w:t>.</w:t>
      </w:r>
    </w:p>
    <w:p w:rsidR="00B35080" w:rsidRDefault="00B35080" w:rsidP="00B35080">
      <w:pPr>
        <w:ind w:left="360"/>
      </w:pPr>
      <w:r>
        <w:t>El régimen opcional consiste en que podrán tributar por el tipo de gravamen efectivo calculado de acuerdo con las normas del IRPF, pero sin perder su condición de contribuyentes por el IRNR.</w:t>
      </w:r>
    </w:p>
    <w:p w:rsidR="00762930" w:rsidRDefault="00762930" w:rsidP="00762930">
      <w:pPr>
        <w:pStyle w:val="Prrafodelista"/>
        <w:numPr>
          <w:ilvl w:val="0"/>
          <w:numId w:val="1"/>
        </w:numPr>
      </w:pPr>
      <w:r>
        <w:t>RENTAS OBTENIDAS MEDIANTE ESTABLECIMIENTO PERMANENTE.</w:t>
      </w:r>
    </w:p>
    <w:p w:rsidR="00762930" w:rsidRDefault="00762930" w:rsidP="00762930">
      <w:pPr>
        <w:pStyle w:val="Prrafodelista"/>
        <w:numPr>
          <w:ilvl w:val="1"/>
          <w:numId w:val="1"/>
        </w:numPr>
      </w:pPr>
      <w:r>
        <w:t>RENTAS IMPUTABLES A LOS ESTABLECIMIENTOS PERMANENTES (ART 16 Y 17 TRLIRNR)</w:t>
      </w:r>
    </w:p>
    <w:p w:rsidR="00762930" w:rsidRDefault="00762930" w:rsidP="004B1538">
      <w:pPr>
        <w:ind w:left="360"/>
      </w:pPr>
      <w:r>
        <w:t>Componen la renta imputable al establecimiento permanente los siguientes conceptos:</w:t>
      </w:r>
    </w:p>
    <w:p w:rsidR="00762930" w:rsidRDefault="00762930" w:rsidP="00762930">
      <w:pPr>
        <w:pStyle w:val="Prrafodelista"/>
        <w:numPr>
          <w:ilvl w:val="0"/>
          <w:numId w:val="16"/>
        </w:numPr>
      </w:pPr>
      <w:r>
        <w:t>Los rendimientos de las actividades o explotaciones económicas desarrolladas por dicho establecimiento permanente.</w:t>
      </w:r>
    </w:p>
    <w:p w:rsidR="00762930" w:rsidRDefault="00762930" w:rsidP="00762930">
      <w:pPr>
        <w:pStyle w:val="Prrafodelista"/>
        <w:numPr>
          <w:ilvl w:val="0"/>
          <w:numId w:val="16"/>
        </w:numPr>
      </w:pPr>
      <w:r>
        <w:t>Los rendimientos derivados de elementos patrimoniales afectos al establecimiento permanente.</w:t>
      </w:r>
    </w:p>
    <w:p w:rsidR="00762930" w:rsidRDefault="00762930" w:rsidP="00762930">
      <w:pPr>
        <w:pStyle w:val="Prrafodelista"/>
        <w:numPr>
          <w:ilvl w:val="0"/>
          <w:numId w:val="16"/>
        </w:numPr>
      </w:pPr>
      <w:r>
        <w:t>Las ganancias o pérdidas patrimoniales derivadas de los elementos patrimoniales afectos al establecimiento permanente.</w:t>
      </w:r>
    </w:p>
    <w:p w:rsidR="00762930" w:rsidRDefault="00762930" w:rsidP="00762930">
      <w:r>
        <w:t>Se consideran elementos patrimoniales afectos al establecimiento permanente los vinculados funcionalmente al desarrollo de la actividad que constituye su objeto.</w:t>
      </w:r>
    </w:p>
    <w:p w:rsidR="00762930" w:rsidRDefault="00762930" w:rsidP="00762930">
      <w:r>
        <w:lastRenderedPageBreak/>
        <w:t>A estos efectos, se considerarán elementos patrimoniales afectos</w:t>
      </w:r>
      <w:r w:rsidR="002C6596">
        <w:t>,</w:t>
      </w:r>
      <w:r>
        <w:t xml:space="preserve"> los transmitidos dentro de los tres períodos impositivos siguientes al de la desafectación.</w:t>
      </w:r>
    </w:p>
    <w:p w:rsidR="00762930" w:rsidRDefault="00CA6495" w:rsidP="00CA6495">
      <w:pPr>
        <w:pStyle w:val="Prrafodelista"/>
        <w:numPr>
          <w:ilvl w:val="1"/>
          <w:numId w:val="1"/>
        </w:numPr>
      </w:pPr>
      <w:r>
        <w:t>BASE IMPONIBLE (ART 18 TRLIRNR)</w:t>
      </w:r>
    </w:p>
    <w:p w:rsidR="00CA6495" w:rsidRDefault="00CA6495" w:rsidP="00CA6495">
      <w:r>
        <w:t>La base imponible del establecimiento permanente se determinará con arreglo a las disposiciones del régimen general del Impuesto sobre Sociedades, sin perjuicio de lo dispuesto en los párrafos siguientes:</w:t>
      </w:r>
    </w:p>
    <w:p w:rsidR="00CA6495" w:rsidRDefault="00CA6495" w:rsidP="004B1538">
      <w:pPr>
        <w:pStyle w:val="Prrafodelista"/>
        <w:numPr>
          <w:ilvl w:val="0"/>
          <w:numId w:val="37"/>
        </w:numPr>
      </w:pPr>
      <w:r>
        <w:t>No serán deducibles los pagos que el establecimiento permanente efectúe a la casa central o a alguno de sus establecimientos permanentes en concepto de cánones, intereses, comisiones, abonados en contraprestación de servicios de asistencia técnica o por el uso o la cesión de bienes o derechos.</w:t>
      </w:r>
    </w:p>
    <w:p w:rsidR="00CA6495" w:rsidRDefault="00CA6495" w:rsidP="0092024C">
      <w:pPr>
        <w:pStyle w:val="Prrafodelista"/>
        <w:ind w:left="1440"/>
      </w:pPr>
      <w:r>
        <w:t>No obstante lo dispuesto anteriormente, serán deducibles los intereses abonados por los establecimientos permanentes de Bancos extranjeros a su casa central, o a otros establecimientos permanentes, para la realización de su actividad.</w:t>
      </w:r>
    </w:p>
    <w:p w:rsidR="00CA6495" w:rsidRDefault="00CA6495" w:rsidP="00CA6495">
      <w:pPr>
        <w:pStyle w:val="Prrafodelista"/>
        <w:numPr>
          <w:ilvl w:val="0"/>
          <w:numId w:val="37"/>
        </w:numPr>
      </w:pPr>
      <w:r>
        <w:t>Será deducible la parte razonable de los gastos de dirección y generales de administración que corresponda al establecimiento permanente, siempre que se cumplan los requisitos de la ley.</w:t>
      </w:r>
    </w:p>
    <w:p w:rsidR="004F3A3F" w:rsidRDefault="00CA6495" w:rsidP="004F3A3F">
      <w:pPr>
        <w:pStyle w:val="Prrafodelista"/>
        <w:numPr>
          <w:ilvl w:val="0"/>
          <w:numId w:val="37"/>
        </w:numPr>
      </w:pPr>
      <w:r>
        <w:t>En ningún caso resultarán imputables cantidades correspondientes al coste de los capitales propios de la entidad afectos, directa o indirectamente, al establecimiento permanente.</w:t>
      </w:r>
    </w:p>
    <w:p w:rsidR="006E2AF6" w:rsidRDefault="00CA6495" w:rsidP="004B1538">
      <w:pPr>
        <w:pStyle w:val="Prrafodelista"/>
        <w:numPr>
          <w:ilvl w:val="0"/>
          <w:numId w:val="37"/>
        </w:numPr>
      </w:pPr>
      <w:r>
        <w:t>Se integrara la diferencia entre el valor de mercado y el valor contable de los siguientes elementos patrimoniales:</w:t>
      </w:r>
    </w:p>
    <w:p w:rsidR="00CA6495" w:rsidRDefault="00CA6495" w:rsidP="00CA6495">
      <w:pPr>
        <w:pStyle w:val="Prrafodelista"/>
      </w:pPr>
    </w:p>
    <w:p w:rsidR="00CA6495" w:rsidRDefault="00CA6495" w:rsidP="00CA6495">
      <w:pPr>
        <w:pStyle w:val="Prrafodelista"/>
        <w:numPr>
          <w:ilvl w:val="1"/>
          <w:numId w:val="14"/>
        </w:numPr>
      </w:pPr>
      <w:r>
        <w:t>Los que estén afectos a un establecimiento permanente situado en territorio español que cesa en su actividad.</w:t>
      </w:r>
    </w:p>
    <w:p w:rsidR="00CA6495" w:rsidRDefault="00CA6495" w:rsidP="00CA6495">
      <w:pPr>
        <w:pStyle w:val="Prrafodelista"/>
        <w:numPr>
          <w:ilvl w:val="1"/>
          <w:numId w:val="14"/>
        </w:numPr>
      </w:pPr>
      <w:r>
        <w:t>Los que estando afectos a un establecimiento permanente situado en territorio español son transferidos al extranjero.</w:t>
      </w:r>
    </w:p>
    <w:p w:rsidR="004B1538" w:rsidRDefault="004B1538" w:rsidP="004B1538">
      <w:pPr>
        <w:pStyle w:val="Prrafodelista"/>
        <w:ind w:left="1440"/>
      </w:pPr>
    </w:p>
    <w:p w:rsidR="00CA6495" w:rsidRDefault="00CA6495" w:rsidP="00CA6495">
      <w:pPr>
        <w:pStyle w:val="Prrafodelista"/>
        <w:numPr>
          <w:ilvl w:val="1"/>
          <w:numId w:val="1"/>
        </w:numPr>
      </w:pPr>
      <w:r>
        <w:t>DEUDA TRIBUTARIA (ART 19 TRLIRNR)</w:t>
      </w:r>
    </w:p>
    <w:p w:rsidR="00CA6495" w:rsidRDefault="00CA6495" w:rsidP="00CA6495">
      <w:r>
        <w:t>A la base imponible se aplicará el tipo de gravamen que co</w:t>
      </w:r>
      <w:r w:rsidR="00E610AE">
        <w:t>rresponda a la normativa del IS (19%)</w:t>
      </w:r>
    </w:p>
    <w:p w:rsidR="00CA6495" w:rsidRDefault="00CA6495" w:rsidP="00CA6495">
      <w:r>
        <w:t xml:space="preserve">Adicionalmente, </w:t>
      </w:r>
      <w:r w:rsidR="00E610AE">
        <w:t xml:space="preserve">cuando </w:t>
      </w:r>
      <w:r>
        <w:t>las rentas obtenidas por establecimientos permanentes de entidades no residentes se transfier</w:t>
      </w:r>
      <w:r w:rsidR="004B1538">
        <w:t xml:space="preserve">an al extranjero será exigible </w:t>
      </w:r>
      <w:r>
        <w:t>una imposición complementaria al tipo</w:t>
      </w:r>
      <w:r w:rsidR="004B1538">
        <w:t xml:space="preserve"> </w:t>
      </w:r>
      <w:r>
        <w:t xml:space="preserve">de gravamen del 19 por ciento sobre las </w:t>
      </w:r>
      <w:r w:rsidR="004B1538">
        <w:t>cuantías</w:t>
      </w:r>
      <w:r>
        <w:t xml:space="preserve"> transferidas.</w:t>
      </w:r>
    </w:p>
    <w:p w:rsidR="00CA6495" w:rsidRDefault="00CA6495" w:rsidP="00CA6495">
      <w:r>
        <w:t xml:space="preserve">La imposición complementaria no será aplicable a las entidades residentes en otro estado miembro de la </w:t>
      </w:r>
      <w:r w:rsidR="004B1538">
        <w:t>UE</w:t>
      </w:r>
      <w:r>
        <w:t>, salvo paraísos fiscales o entidades con residencia en un país que tenga suscrito con España un convenio de doble imposición.</w:t>
      </w:r>
    </w:p>
    <w:p w:rsidR="00CA6495" w:rsidRDefault="00CA6495" w:rsidP="00CA6495">
      <w:pPr>
        <w:pStyle w:val="Prrafodelista"/>
        <w:numPr>
          <w:ilvl w:val="1"/>
          <w:numId w:val="1"/>
        </w:numPr>
      </w:pPr>
      <w:r>
        <w:t>PERIODO IMPOSITIVO Y DEVENGO (ART 20 TRLIRNR)</w:t>
      </w:r>
    </w:p>
    <w:p w:rsidR="00CA6495" w:rsidRDefault="00CA6495" w:rsidP="00CA6495">
      <w:r>
        <w:t xml:space="preserve">El periodo coincidirá </w:t>
      </w:r>
      <w:r w:rsidR="004B1538">
        <w:t>con</w:t>
      </w:r>
      <w:r>
        <w:t xml:space="preserve"> el ejercicio económico declarado por el establecimiento permanente, sin que pueda exceder de 12 meses. Cuando no se hubiese declarado otro distinto, el periodo se </w:t>
      </w:r>
      <w:r w:rsidR="004B1538">
        <w:t>entenderá</w:t>
      </w:r>
      <w:r>
        <w:t xml:space="preserve"> el año natural.  El impuesto se </w:t>
      </w:r>
      <w:r w:rsidR="004B1538">
        <w:t>devengará</w:t>
      </w:r>
      <w:r>
        <w:t xml:space="preserve"> </w:t>
      </w:r>
      <w:r w:rsidR="004B1538">
        <w:t>e</w:t>
      </w:r>
      <w:r>
        <w:t xml:space="preserve">l </w:t>
      </w:r>
      <w:r w:rsidR="000207C4">
        <w:t>último</w:t>
      </w:r>
      <w:r>
        <w:t xml:space="preserve"> </w:t>
      </w:r>
      <w:r w:rsidR="004B1538">
        <w:t>día</w:t>
      </w:r>
      <w:r>
        <w:t xml:space="preserve"> del periodo impositivo.</w:t>
      </w:r>
    </w:p>
    <w:p w:rsidR="00810366" w:rsidRDefault="00810366" w:rsidP="00810366">
      <w:pPr>
        <w:pStyle w:val="Prrafodelista"/>
        <w:numPr>
          <w:ilvl w:val="1"/>
          <w:numId w:val="1"/>
        </w:numPr>
      </w:pPr>
      <w:r>
        <w:t>OBLIGACIONES FORMALES (ART 21 Y 22 TRLIRNR)</w:t>
      </w:r>
    </w:p>
    <w:p w:rsidR="00810366" w:rsidRDefault="00810366" w:rsidP="00810366">
      <w:pPr>
        <w:pStyle w:val="Prrafodelista"/>
        <w:numPr>
          <w:ilvl w:val="0"/>
          <w:numId w:val="19"/>
        </w:numPr>
      </w:pPr>
      <w:r>
        <w:t xml:space="preserve">Los establecimientos </w:t>
      </w:r>
      <w:r w:rsidR="000207C4">
        <w:t>permanentes</w:t>
      </w:r>
      <w:r>
        <w:t xml:space="preserve"> estarán obligados a presentar declaración, determinando e ingresando la deuda tributaria. </w:t>
      </w:r>
    </w:p>
    <w:p w:rsidR="00810366" w:rsidRDefault="00810366" w:rsidP="00810366">
      <w:pPr>
        <w:pStyle w:val="Prrafodelista"/>
      </w:pPr>
      <w:r>
        <w:t xml:space="preserve">La declaración se presentará en el plazo de 25 </w:t>
      </w:r>
      <w:r w:rsidR="000207C4">
        <w:t>días</w:t>
      </w:r>
      <w:r>
        <w:t xml:space="preserve"> naturales siguientes a los seis meses posteriores a la </w:t>
      </w:r>
      <w:r w:rsidR="000207C4">
        <w:t>conclusión</w:t>
      </w:r>
      <w:r>
        <w:t xml:space="preserve"> </w:t>
      </w:r>
      <w:r w:rsidR="000207C4">
        <w:t>d</w:t>
      </w:r>
      <w:r>
        <w:t>el periodo i</w:t>
      </w:r>
      <w:r w:rsidR="000207C4">
        <w:t>m</w:t>
      </w:r>
      <w:r>
        <w:t>positivo.</w:t>
      </w:r>
    </w:p>
    <w:p w:rsidR="00810366" w:rsidRDefault="00810366" w:rsidP="00810366">
      <w:pPr>
        <w:pStyle w:val="Prrafodelista"/>
        <w:numPr>
          <w:ilvl w:val="0"/>
          <w:numId w:val="19"/>
        </w:numPr>
      </w:pPr>
      <w:r>
        <w:lastRenderedPageBreak/>
        <w:t xml:space="preserve">Los </w:t>
      </w:r>
      <w:r w:rsidR="000207C4">
        <w:t>establecimientos</w:t>
      </w:r>
      <w:r>
        <w:t xml:space="preserve"> permanente</w:t>
      </w:r>
      <w:r w:rsidR="000207C4">
        <w:t>s</w:t>
      </w:r>
      <w:r>
        <w:t xml:space="preserve"> estarán obligados a llevar </w:t>
      </w:r>
      <w:r w:rsidR="000207C4">
        <w:t>contabilidad separada referida a las operaciones</w:t>
      </w:r>
      <w:r>
        <w:t xml:space="preserve"> que realicen y a</w:t>
      </w:r>
      <w:r w:rsidR="000207C4">
        <w:t xml:space="preserve"> </w:t>
      </w:r>
      <w:r>
        <w:t xml:space="preserve">los elementos </w:t>
      </w:r>
      <w:r w:rsidR="000207C4">
        <w:t>patrimoniales</w:t>
      </w:r>
      <w:r>
        <w:t xml:space="preserve"> afectos.</w:t>
      </w:r>
    </w:p>
    <w:p w:rsidR="00810366" w:rsidRDefault="00E610AE" w:rsidP="00810366">
      <w:pPr>
        <w:pStyle w:val="Prrafodelista"/>
        <w:numPr>
          <w:ilvl w:val="0"/>
          <w:numId w:val="19"/>
        </w:numPr>
      </w:pPr>
      <w:r>
        <w:t>Estarán asimismo o</w:t>
      </w:r>
      <w:r w:rsidR="00810366">
        <w:t xml:space="preserve">bligados al cumplimiento </w:t>
      </w:r>
      <w:r w:rsidR="000207C4">
        <w:t>de</w:t>
      </w:r>
      <w:r w:rsidR="00810366">
        <w:t xml:space="preserve"> las </w:t>
      </w:r>
      <w:r w:rsidR="000207C4">
        <w:t>restantes</w:t>
      </w:r>
      <w:r w:rsidR="00810366">
        <w:t xml:space="preserve"> </w:t>
      </w:r>
      <w:r>
        <w:t>obligaciones formales contables y</w:t>
      </w:r>
      <w:r w:rsidR="00810366">
        <w:t xml:space="preserve"> registral</w:t>
      </w:r>
      <w:r>
        <w:t>es impuestas</w:t>
      </w:r>
      <w:r w:rsidR="00810366">
        <w:t xml:space="preserve"> por las normas del IS.</w:t>
      </w:r>
    </w:p>
    <w:p w:rsidR="0092024C" w:rsidRDefault="0092024C" w:rsidP="0092024C">
      <w:pPr>
        <w:pStyle w:val="Prrafodelista"/>
      </w:pPr>
    </w:p>
    <w:p w:rsidR="00810366" w:rsidRDefault="00810366" w:rsidP="00810366">
      <w:pPr>
        <w:pStyle w:val="Prrafodelista"/>
        <w:numPr>
          <w:ilvl w:val="1"/>
          <w:numId w:val="1"/>
        </w:numPr>
      </w:pPr>
      <w:r>
        <w:t>PAGOS A CUENTA (ART 23 TRLIRNR)</w:t>
      </w:r>
    </w:p>
    <w:p w:rsidR="00810366" w:rsidRDefault="00810366" w:rsidP="00810366">
      <w:r>
        <w:t xml:space="preserve">Los establecimientos permanentes estarán sometidos al régimen de </w:t>
      </w:r>
      <w:r w:rsidR="000207C4">
        <w:t>retenciones</w:t>
      </w:r>
      <w:r>
        <w:t xml:space="preserve"> del IS por las rentas que perciban y </w:t>
      </w:r>
      <w:r w:rsidR="000207C4">
        <w:t>quedarán</w:t>
      </w:r>
      <w:r>
        <w:t xml:space="preserve"> obligados a </w:t>
      </w:r>
      <w:r w:rsidR="000207C4">
        <w:t>efectuar</w:t>
      </w:r>
      <w:r>
        <w:t xml:space="preserve"> pagos </w:t>
      </w:r>
      <w:r w:rsidR="000207C4">
        <w:t>fraccionados</w:t>
      </w:r>
      <w:r>
        <w:t xml:space="preserve"> a cuenta de la liquidación</w:t>
      </w:r>
      <w:r w:rsidR="000207C4">
        <w:t xml:space="preserve"> </w:t>
      </w:r>
      <w:r>
        <w:t>de este impues</w:t>
      </w:r>
      <w:r w:rsidR="00E610AE">
        <w:t>to en los mismos términos que las entidades residentes por el</w:t>
      </w:r>
      <w:r>
        <w:t xml:space="preserve"> IS.</w:t>
      </w:r>
    </w:p>
    <w:p w:rsidR="00810366" w:rsidRDefault="00810366" w:rsidP="00810366">
      <w:pPr>
        <w:pStyle w:val="Prrafodelista"/>
        <w:numPr>
          <w:ilvl w:val="0"/>
          <w:numId w:val="1"/>
        </w:numPr>
      </w:pPr>
      <w:r>
        <w:t>RENTAS OBTENIDAS SIN MEDIACIÓN DE ESTABLECIMIENTO PERMANENTE</w:t>
      </w:r>
    </w:p>
    <w:p w:rsidR="00810366" w:rsidRDefault="00810366" w:rsidP="00810366">
      <w:pPr>
        <w:pStyle w:val="Prrafodelista"/>
        <w:numPr>
          <w:ilvl w:val="1"/>
          <w:numId w:val="1"/>
        </w:numPr>
      </w:pPr>
      <w:r>
        <w:t>BASE IMPONIBLE (ART 24)</w:t>
      </w:r>
    </w:p>
    <w:p w:rsidR="00810366" w:rsidRDefault="000207C4" w:rsidP="00810366">
      <w:pPr>
        <w:pStyle w:val="Prrafodelista"/>
        <w:numPr>
          <w:ilvl w:val="0"/>
          <w:numId w:val="20"/>
        </w:numPr>
      </w:pPr>
      <w:r>
        <w:t>R</w:t>
      </w:r>
      <w:r w:rsidR="00810366">
        <w:t>egla  general</w:t>
      </w:r>
    </w:p>
    <w:p w:rsidR="00810366" w:rsidRDefault="00810366" w:rsidP="00810366">
      <w:r>
        <w:t>La base imponible estará constituida por su importe íntegro, determinado de acuerdo con la</w:t>
      </w:r>
      <w:r w:rsidR="00E610AE">
        <w:t>s normas de la</w:t>
      </w:r>
      <w:r>
        <w:t xml:space="preserve"> ley IRPF 3</w:t>
      </w:r>
      <w:r w:rsidR="00E610AE">
        <w:t>5/2006</w:t>
      </w:r>
      <w:r>
        <w:t>.</w:t>
      </w:r>
    </w:p>
    <w:p w:rsidR="00810366" w:rsidRDefault="000207C4" w:rsidP="00810366">
      <w:pPr>
        <w:pStyle w:val="Prrafodelista"/>
        <w:numPr>
          <w:ilvl w:val="0"/>
          <w:numId w:val="20"/>
        </w:numPr>
      </w:pPr>
      <w:r>
        <w:t>R</w:t>
      </w:r>
      <w:r w:rsidR="00810366">
        <w:t>eglas especiales</w:t>
      </w:r>
      <w:r w:rsidR="005A7D6A">
        <w:t>, entre otras:</w:t>
      </w:r>
    </w:p>
    <w:p w:rsidR="00810366" w:rsidRDefault="00810366" w:rsidP="00810366">
      <w:pPr>
        <w:pStyle w:val="Prrafodelista"/>
        <w:numPr>
          <w:ilvl w:val="0"/>
          <w:numId w:val="21"/>
        </w:numPr>
      </w:pPr>
      <w:r>
        <w:t xml:space="preserve"> En los casos de prestaciones de servicios</w:t>
      </w:r>
      <w:r w:rsidR="00E610AE">
        <w:t>, asistencia técnica, obras de instalación o montaje</w:t>
      </w:r>
      <w:r>
        <w:t xml:space="preserve"> y, en general, de actividades o explotaciones económicas realizadas en España sin mediación de establecimiento permanente, la base imponible será igual a la diferencia entre los ingresos íntegros y los gastos de personal, de aprovisionamiento de materiales incorporados a las obras o trabajos y de suministros, en las condiciones que se establezcan reglamentariamente.</w:t>
      </w:r>
    </w:p>
    <w:p w:rsidR="00810366" w:rsidRDefault="00810366" w:rsidP="00810366">
      <w:pPr>
        <w:pStyle w:val="Prrafodelista"/>
        <w:numPr>
          <w:ilvl w:val="0"/>
          <w:numId w:val="21"/>
        </w:numPr>
      </w:pPr>
      <w:r>
        <w:t xml:space="preserve"> La base imponible correspondiente a los rendimientos derivados de operaciones de reaseguro estará constituida por los importes de las primas cedidas, en reaseguro, al reasegurador no residente.</w:t>
      </w:r>
    </w:p>
    <w:p w:rsidR="00810366" w:rsidRDefault="00810366" w:rsidP="00810366">
      <w:pPr>
        <w:pStyle w:val="Prrafodelista"/>
        <w:numPr>
          <w:ilvl w:val="0"/>
          <w:numId w:val="21"/>
        </w:numPr>
      </w:pPr>
      <w:r>
        <w:t>La base imponible correspondiente a las ganancias patrimoniales se determinará aplicando, a cada alteración patrimonial que se produzca, las normas previstas en la LIRPF y de mo</w:t>
      </w:r>
      <w:r w:rsidR="000207C4">
        <w:t>di</w:t>
      </w:r>
      <w:r>
        <w:t xml:space="preserve">ficación parcial de las leyes de IS y IRNR y </w:t>
      </w:r>
      <w:r w:rsidR="00E610AE">
        <w:t xml:space="preserve">del </w:t>
      </w:r>
      <w:r>
        <w:t xml:space="preserve">IP. </w:t>
      </w:r>
    </w:p>
    <w:p w:rsidR="000207C4" w:rsidRDefault="000207C4" w:rsidP="000207C4">
      <w:pPr>
        <w:pStyle w:val="Prrafodelista"/>
        <w:ind w:left="1068"/>
      </w:pPr>
    </w:p>
    <w:p w:rsidR="00810366" w:rsidRDefault="005A7D6A" w:rsidP="005A7D6A">
      <w:pPr>
        <w:pStyle w:val="Prrafodelista"/>
        <w:numPr>
          <w:ilvl w:val="0"/>
          <w:numId w:val="20"/>
        </w:numPr>
      </w:pPr>
      <w:r>
        <w:t xml:space="preserve"> </w:t>
      </w:r>
      <w:r w:rsidR="000207C4">
        <w:t>R</w:t>
      </w:r>
      <w:r>
        <w:t>eglas especiales aplicables a contribuyentes residentes en la UE y EEE</w:t>
      </w:r>
    </w:p>
    <w:p w:rsidR="00810366" w:rsidRDefault="00810366" w:rsidP="000207C4">
      <w:pPr>
        <w:pStyle w:val="Sinespaciado"/>
      </w:pPr>
    </w:p>
    <w:p w:rsidR="00810366" w:rsidRDefault="00810366" w:rsidP="005A7D6A">
      <w:pPr>
        <w:pStyle w:val="Prrafodelista"/>
        <w:numPr>
          <w:ilvl w:val="0"/>
          <w:numId w:val="22"/>
        </w:numPr>
      </w:pPr>
      <w:r>
        <w:t xml:space="preserve"> Para la determinación de base imponible correspondiente a los rendimientos que </w:t>
      </w:r>
      <w:r w:rsidR="00E610AE">
        <w:t xml:space="preserve">se </w:t>
      </w:r>
      <w:r>
        <w:t>obtengan sin mediación de establecimiento permanente, se podrán deducir:</w:t>
      </w:r>
    </w:p>
    <w:p w:rsidR="005A7D6A" w:rsidRDefault="00810366" w:rsidP="00810366">
      <w:pPr>
        <w:pStyle w:val="Prrafodelista"/>
        <w:numPr>
          <w:ilvl w:val="0"/>
          <w:numId w:val="23"/>
        </w:numPr>
      </w:pPr>
      <w:r>
        <w:t xml:space="preserve"> </w:t>
      </w:r>
      <w:r w:rsidR="005A7D6A">
        <w:t xml:space="preserve"> </w:t>
      </w:r>
      <w:r>
        <w:t>En caso de personas físicas, los gastos previstos en la Ley 35/2006, siempre que el contribuyente acredite que están relacionados directamente con los rendimientos obtenidos en España y que tienen un vínculo económico directo e indisociable con la actividad realizada en España.</w:t>
      </w:r>
    </w:p>
    <w:p w:rsidR="00810366" w:rsidRDefault="00810366" w:rsidP="00810366">
      <w:pPr>
        <w:pStyle w:val="Prrafodelista"/>
        <w:numPr>
          <w:ilvl w:val="0"/>
          <w:numId w:val="23"/>
        </w:numPr>
      </w:pPr>
      <w:r>
        <w:t>En caso de entidades, los gastos deducibles de acuerdo con</w:t>
      </w:r>
      <w:r w:rsidR="005A7D6A">
        <w:t xml:space="preserve"> lo previsto en la Ley 27/2014</w:t>
      </w:r>
      <w:r w:rsidR="00C90917">
        <w:t xml:space="preserve"> del</w:t>
      </w:r>
      <w:r w:rsidR="005A7D6A">
        <w:t xml:space="preserve"> IS</w:t>
      </w:r>
      <w:r>
        <w:t>, siempre que el contribuyente acredite que están relacionados directamente con los rendimientos obtenidos en España y que tienen un vínculo económico directo e indisociable con la actividad realizada en España.</w:t>
      </w:r>
    </w:p>
    <w:p w:rsidR="00B07824" w:rsidRDefault="00810366" w:rsidP="00EF0B1D">
      <w:pPr>
        <w:pStyle w:val="Prrafodelista"/>
        <w:numPr>
          <w:ilvl w:val="0"/>
          <w:numId w:val="22"/>
        </w:numPr>
      </w:pPr>
      <w:r>
        <w:t xml:space="preserve"> La base imponible correspondiente a las ganancias patrimoniales se determinará aplicando, a cada alteración patrimonial que se produzca, las </w:t>
      </w:r>
      <w:r w:rsidR="005A7D6A">
        <w:t>normas previstas en la LIRPF.</w:t>
      </w:r>
    </w:p>
    <w:p w:rsidR="005A7D6A" w:rsidRDefault="005A7D6A" w:rsidP="005A7D6A">
      <w:pPr>
        <w:pStyle w:val="Prrafodelista"/>
        <w:numPr>
          <w:ilvl w:val="1"/>
          <w:numId w:val="1"/>
        </w:numPr>
      </w:pPr>
      <w:r>
        <w:t>CUOTA TRIBUTARIA (ART 25)</w:t>
      </w:r>
    </w:p>
    <w:p w:rsidR="005A7D6A" w:rsidRDefault="005A7D6A" w:rsidP="005A7D6A">
      <w:pPr>
        <w:pStyle w:val="Prrafodelista"/>
        <w:numPr>
          <w:ilvl w:val="0"/>
          <w:numId w:val="24"/>
        </w:numPr>
      </w:pPr>
      <w:r>
        <w:t xml:space="preserve">La cuota </w:t>
      </w:r>
      <w:r w:rsidR="000207C4">
        <w:t>tributaria</w:t>
      </w:r>
      <w:r>
        <w:t xml:space="preserve"> se obtendrá </w:t>
      </w:r>
      <w:r w:rsidR="000207C4">
        <w:t>aplicando</w:t>
      </w:r>
      <w:r>
        <w:t xml:space="preserve"> a la BI los siguientes tipos de gravamen:</w:t>
      </w:r>
    </w:p>
    <w:p w:rsidR="005A7D6A" w:rsidRDefault="005A7D6A" w:rsidP="005A7D6A">
      <w:pPr>
        <w:pStyle w:val="Prrafodelista"/>
        <w:numPr>
          <w:ilvl w:val="0"/>
          <w:numId w:val="25"/>
        </w:numPr>
      </w:pPr>
      <w:r>
        <w:t>Con carácter  general, el 24 por ciento. Será del 19 por ciento cuando sean contribuyentes residentes en EEE.</w:t>
      </w:r>
    </w:p>
    <w:p w:rsidR="005A7D6A" w:rsidRDefault="005A7D6A" w:rsidP="005A7D6A">
      <w:pPr>
        <w:pStyle w:val="Prrafodelista"/>
        <w:numPr>
          <w:ilvl w:val="0"/>
          <w:numId w:val="25"/>
        </w:numPr>
      </w:pPr>
      <w:r>
        <w:lastRenderedPageBreak/>
        <w:t xml:space="preserve">Las pensiones percibidas </w:t>
      </w:r>
      <w:r w:rsidR="000207C4">
        <w:t>por</w:t>
      </w:r>
      <w:r>
        <w:t xml:space="preserve"> personas no residentes en territorio español será gravadas en tres tramos con tipos marginales del 8, 30 y 40 por ciento.</w:t>
      </w:r>
    </w:p>
    <w:p w:rsidR="005A7D6A" w:rsidRDefault="005A7D6A" w:rsidP="005A7D6A">
      <w:pPr>
        <w:pStyle w:val="Prrafodelista"/>
        <w:numPr>
          <w:ilvl w:val="0"/>
          <w:numId w:val="25"/>
        </w:numPr>
      </w:pPr>
      <w:r>
        <w:t xml:space="preserve">Los rendimientos del trabajo de personas físicas no residentes en España, siempre que no sean </w:t>
      </w:r>
      <w:r w:rsidR="000207C4">
        <w:t>contribuyentes</w:t>
      </w:r>
      <w:r>
        <w:t xml:space="preserve"> del IRPF que presten servicios en misiones diplomáticas </w:t>
      </w:r>
      <w:r w:rsidR="00C90917">
        <w:t xml:space="preserve">de España en el extranjero, </w:t>
      </w:r>
      <w:r w:rsidR="000207C4">
        <w:t>cuando</w:t>
      </w:r>
      <w:r w:rsidR="00C90917">
        <w:t xml:space="preserve"> no proced</w:t>
      </w:r>
      <w:r>
        <w:t xml:space="preserve">a la aplicación de las normas de los tratados internacionales, se </w:t>
      </w:r>
      <w:r w:rsidR="000207C4">
        <w:t>gravará</w:t>
      </w:r>
      <w:r w:rsidR="00C90917">
        <w:t>n</w:t>
      </w:r>
      <w:r>
        <w:t xml:space="preserve"> al 8 por ciento.</w:t>
      </w:r>
    </w:p>
    <w:p w:rsidR="00C90917" w:rsidRDefault="00C90917" w:rsidP="005A7D6A">
      <w:pPr>
        <w:pStyle w:val="Prrafodelista"/>
        <w:numPr>
          <w:ilvl w:val="0"/>
          <w:numId w:val="25"/>
        </w:numPr>
      </w:pPr>
      <w:r>
        <w:t>Los rendimientos de trabajadores no residentes por contratos de temporada, el 2%</w:t>
      </w:r>
    </w:p>
    <w:p w:rsidR="005A7D6A" w:rsidRDefault="005A7D6A" w:rsidP="005A7D6A">
      <w:pPr>
        <w:pStyle w:val="Prrafodelista"/>
        <w:numPr>
          <w:ilvl w:val="0"/>
          <w:numId w:val="25"/>
        </w:numPr>
      </w:pPr>
      <w:r>
        <w:t>Los rendimientos derivados de operaciones de reaseguro, el 1.5 por ciento.</w:t>
      </w:r>
    </w:p>
    <w:p w:rsidR="005A7D6A" w:rsidRDefault="005A7D6A" w:rsidP="005A7D6A">
      <w:pPr>
        <w:pStyle w:val="Prrafodelista"/>
        <w:numPr>
          <w:ilvl w:val="0"/>
          <w:numId w:val="25"/>
        </w:numPr>
      </w:pPr>
      <w:r>
        <w:t>El 4 por ciento en caso de entidades de navegación marítima.</w:t>
      </w:r>
    </w:p>
    <w:p w:rsidR="005A7D6A" w:rsidRDefault="005A7D6A" w:rsidP="005A7D6A">
      <w:pPr>
        <w:pStyle w:val="Prrafodelista"/>
        <w:numPr>
          <w:ilvl w:val="0"/>
          <w:numId w:val="25"/>
        </w:numPr>
      </w:pPr>
      <w:r>
        <w:t>El 19 por ciento cuando se trate de, entre otros:</w:t>
      </w:r>
    </w:p>
    <w:p w:rsidR="005A7D6A" w:rsidRDefault="005A7D6A" w:rsidP="005A7D6A">
      <w:pPr>
        <w:pStyle w:val="Prrafodelista"/>
        <w:numPr>
          <w:ilvl w:val="1"/>
          <w:numId w:val="25"/>
        </w:numPr>
      </w:pPr>
      <w:r>
        <w:t>Dividendos y otros rendimientos derivados de la participación den los fondos propios de una entidad.</w:t>
      </w:r>
    </w:p>
    <w:p w:rsidR="005A7D6A" w:rsidRDefault="005A7D6A" w:rsidP="005A7D6A">
      <w:pPr>
        <w:pStyle w:val="Prrafodelista"/>
        <w:numPr>
          <w:ilvl w:val="1"/>
          <w:numId w:val="25"/>
        </w:numPr>
      </w:pPr>
      <w:r>
        <w:t xml:space="preserve">Intereses y otros rendimientos obtenidos por la cesión a terceros de </w:t>
      </w:r>
      <w:r w:rsidR="000207C4">
        <w:t xml:space="preserve">capitales </w:t>
      </w:r>
      <w:r>
        <w:t>propios</w:t>
      </w:r>
      <w:r w:rsidR="000207C4">
        <w:t>.</w:t>
      </w:r>
    </w:p>
    <w:p w:rsidR="00C90917" w:rsidRDefault="00C90917" w:rsidP="005A7D6A">
      <w:pPr>
        <w:pStyle w:val="Prrafodelista"/>
        <w:numPr>
          <w:ilvl w:val="1"/>
          <w:numId w:val="25"/>
        </w:numPr>
      </w:pPr>
      <w:r>
        <w:t>Ganancias patrimoniales por transmisión de elementos patrimoniales</w:t>
      </w:r>
    </w:p>
    <w:p w:rsidR="005A7D6A" w:rsidRDefault="005A7D6A" w:rsidP="005A7D6A">
      <w:pPr>
        <w:pStyle w:val="Prrafodelista"/>
        <w:numPr>
          <w:ilvl w:val="0"/>
          <w:numId w:val="24"/>
        </w:numPr>
      </w:pPr>
      <w:r>
        <w:t xml:space="preserve">Tratándose de transmisiones de bienes inmuebles situados en territorio español por </w:t>
      </w:r>
      <w:r w:rsidR="000207C4">
        <w:t>contribuyentes</w:t>
      </w:r>
      <w:r>
        <w:t xml:space="preserve"> </w:t>
      </w:r>
      <w:r w:rsidR="00C90917">
        <w:t xml:space="preserve">que actúen </w:t>
      </w:r>
      <w:r>
        <w:t>sin establecimiento permanente, el adquirente estará obligado a retener e ingresar el 3 por ciento, o a efectuar el ingreso a cuenta de la contraprestación acordada.</w:t>
      </w:r>
    </w:p>
    <w:p w:rsidR="000207C4" w:rsidRDefault="000207C4" w:rsidP="000207C4">
      <w:pPr>
        <w:pStyle w:val="Prrafodelista"/>
      </w:pPr>
    </w:p>
    <w:p w:rsidR="005A7D6A" w:rsidRDefault="005A7D6A" w:rsidP="005A7D6A">
      <w:pPr>
        <w:pStyle w:val="Prrafodelista"/>
        <w:numPr>
          <w:ilvl w:val="1"/>
          <w:numId w:val="1"/>
        </w:numPr>
      </w:pPr>
      <w:r>
        <w:t>DEDUCCIONES (ART 26)</w:t>
      </w:r>
    </w:p>
    <w:p w:rsidR="00843B3E" w:rsidRDefault="00843B3E" w:rsidP="00843B3E">
      <w:r>
        <w:t>De la cuota solo se deducirán:</w:t>
      </w:r>
    </w:p>
    <w:p w:rsidR="00843B3E" w:rsidRDefault="00843B3E" w:rsidP="00843B3E">
      <w:pPr>
        <w:pStyle w:val="Prrafodelista"/>
        <w:numPr>
          <w:ilvl w:val="0"/>
          <w:numId w:val="26"/>
        </w:numPr>
      </w:pPr>
      <w:r>
        <w:t xml:space="preserve"> Las cantidades correspondientes a las deducciones por donativos según 68.3 IRPF y de modificación parcial de las leyes de IS, IRNR e IP.</w:t>
      </w:r>
    </w:p>
    <w:p w:rsidR="00843B3E" w:rsidRDefault="00843B3E" w:rsidP="00843B3E">
      <w:pPr>
        <w:pStyle w:val="Prrafodelista"/>
        <w:numPr>
          <w:ilvl w:val="0"/>
          <w:numId w:val="26"/>
        </w:numPr>
      </w:pPr>
      <w:r>
        <w:t>Retenciones e ingresos a cuenta que se hubieran practicado sobre las rentas del contribuyente.</w:t>
      </w:r>
    </w:p>
    <w:p w:rsidR="000207C4" w:rsidRDefault="000207C4" w:rsidP="000207C4">
      <w:pPr>
        <w:pStyle w:val="Prrafodelista"/>
      </w:pPr>
    </w:p>
    <w:p w:rsidR="00843B3E" w:rsidRDefault="00843B3E" w:rsidP="00843B3E">
      <w:pPr>
        <w:pStyle w:val="Prrafodelista"/>
        <w:numPr>
          <w:ilvl w:val="1"/>
          <w:numId w:val="1"/>
        </w:numPr>
      </w:pPr>
      <w:r>
        <w:t>DEVENGO (ART 27)</w:t>
      </w:r>
    </w:p>
    <w:p w:rsidR="00843B3E" w:rsidRDefault="00843B3E" w:rsidP="00843B3E">
      <w:r>
        <w:t>El impuesto se devengará:</w:t>
      </w:r>
    </w:p>
    <w:p w:rsidR="00843B3E" w:rsidRDefault="00843B3E" w:rsidP="00843B3E">
      <w:pPr>
        <w:pStyle w:val="Prrafodelista"/>
        <w:numPr>
          <w:ilvl w:val="0"/>
          <w:numId w:val="27"/>
        </w:numPr>
      </w:pPr>
      <w:r>
        <w:t>Tratándose de rendimientos, cuando resulten exigibles o en la fecha del cobro si esta fuera anterior.</w:t>
      </w:r>
    </w:p>
    <w:p w:rsidR="00843B3E" w:rsidRDefault="00843B3E" w:rsidP="00843B3E">
      <w:pPr>
        <w:pStyle w:val="Prrafodelista"/>
        <w:numPr>
          <w:ilvl w:val="0"/>
          <w:numId w:val="27"/>
        </w:numPr>
      </w:pPr>
      <w:r>
        <w:t>Tratándose de ganancias patrimoniales, cuando tenga lugar al alteración patrimonial</w:t>
      </w:r>
    </w:p>
    <w:p w:rsidR="00843B3E" w:rsidRDefault="00843B3E" w:rsidP="00843B3E">
      <w:pPr>
        <w:pStyle w:val="Prrafodelista"/>
        <w:numPr>
          <w:ilvl w:val="0"/>
          <w:numId w:val="27"/>
        </w:numPr>
      </w:pPr>
      <w:r>
        <w:t>Tratándose de rentas imputadas correspondientes a los bienes inmuebles urbanos, el 31 de diciembre.</w:t>
      </w:r>
    </w:p>
    <w:p w:rsidR="00843B3E" w:rsidRDefault="00843B3E" w:rsidP="00843B3E">
      <w:pPr>
        <w:pStyle w:val="Prrafodelista"/>
        <w:numPr>
          <w:ilvl w:val="0"/>
          <w:numId w:val="27"/>
        </w:numPr>
      </w:pPr>
      <w:r>
        <w:t xml:space="preserve">En los restantes casos, cuando sean exigibles las </w:t>
      </w:r>
      <w:r w:rsidR="000207C4">
        <w:t>correspondientes</w:t>
      </w:r>
      <w:r>
        <w:t xml:space="preserve"> rentas.</w:t>
      </w:r>
    </w:p>
    <w:p w:rsidR="000207C4" w:rsidRDefault="000207C4" w:rsidP="000207C4">
      <w:pPr>
        <w:pStyle w:val="Prrafodelista"/>
      </w:pPr>
    </w:p>
    <w:p w:rsidR="00843B3E" w:rsidRDefault="00843B3E" w:rsidP="00843B3E">
      <w:pPr>
        <w:pStyle w:val="Prrafodelista"/>
        <w:numPr>
          <w:ilvl w:val="1"/>
          <w:numId w:val="1"/>
        </w:numPr>
      </w:pPr>
      <w:r>
        <w:t>DECLACIÓN DE OBLIGACIONES FORMALES (ART 28 Y 29)</w:t>
      </w:r>
    </w:p>
    <w:p w:rsidR="00843B3E" w:rsidRPr="00E7491B" w:rsidRDefault="00843B3E" w:rsidP="00843B3E">
      <w:pPr>
        <w:pStyle w:val="Prrafodelista"/>
        <w:numPr>
          <w:ilvl w:val="2"/>
          <w:numId w:val="1"/>
        </w:numPr>
        <w:rPr>
          <w:color w:val="FF0000"/>
        </w:rPr>
      </w:pPr>
      <w:r w:rsidRPr="00851CAC">
        <w:rPr>
          <w:color w:val="FF0000"/>
        </w:rPr>
        <w:t>Declaración</w:t>
      </w:r>
      <w:r>
        <w:t xml:space="preserve"> </w:t>
      </w:r>
      <w:r w:rsidR="00E7491B" w:rsidRPr="00E7491B">
        <w:rPr>
          <w:color w:val="FF0000"/>
        </w:rPr>
        <w:t>(art.28)</w:t>
      </w:r>
    </w:p>
    <w:p w:rsidR="00E7491B" w:rsidRDefault="00E7491B" w:rsidP="00E7491B">
      <w:pPr>
        <w:rPr>
          <w:color w:val="FF0000"/>
        </w:rPr>
      </w:pPr>
      <w:r w:rsidRPr="00E7491B">
        <w:rPr>
          <w:color w:val="FF0000"/>
        </w:rPr>
        <w:t xml:space="preserve">El modelo de declaración a presentar será el </w:t>
      </w:r>
      <w:r w:rsidRPr="004811FE">
        <w:rPr>
          <w:color w:val="FF0000"/>
          <w:highlight w:val="yellow"/>
        </w:rPr>
        <w:t>210.</w:t>
      </w:r>
    </w:p>
    <w:p w:rsidR="00E7491B" w:rsidRDefault="00E7491B" w:rsidP="00E7491B">
      <w:pPr>
        <w:rPr>
          <w:color w:val="FF0000"/>
        </w:rPr>
      </w:pPr>
      <w:r>
        <w:rPr>
          <w:color w:val="FF0000"/>
        </w:rPr>
        <w:t xml:space="preserve">Las </w:t>
      </w:r>
      <w:r w:rsidRPr="004811FE">
        <w:rPr>
          <w:color w:val="FF0000"/>
          <w:highlight w:val="yellow"/>
        </w:rPr>
        <w:t>rentas imputadas de inmuebles urbanos</w:t>
      </w:r>
      <w:r>
        <w:rPr>
          <w:color w:val="FF0000"/>
        </w:rPr>
        <w:t xml:space="preserve"> deberán declararse durante el año natural siguiente a la fecha del devengo.</w:t>
      </w:r>
    </w:p>
    <w:p w:rsidR="00E7491B" w:rsidRDefault="00E7491B" w:rsidP="00E7491B">
      <w:pPr>
        <w:rPr>
          <w:color w:val="FF0000"/>
        </w:rPr>
      </w:pPr>
      <w:r>
        <w:rPr>
          <w:color w:val="FF0000"/>
        </w:rPr>
        <w:t xml:space="preserve">Las rentas derivadas </w:t>
      </w:r>
      <w:r w:rsidRPr="004811FE">
        <w:rPr>
          <w:color w:val="FF0000"/>
          <w:highlight w:val="yellow"/>
        </w:rPr>
        <w:t>de transmisiones de bienes inmuebles</w:t>
      </w:r>
      <w:r>
        <w:rPr>
          <w:color w:val="FF0000"/>
        </w:rPr>
        <w:t xml:space="preserve"> tendrán un plazo de declaración de </w:t>
      </w:r>
      <w:r w:rsidRPr="004811FE">
        <w:rPr>
          <w:b/>
          <w:i/>
          <w:color w:val="FF0000"/>
        </w:rPr>
        <w:t>tres meses</w:t>
      </w:r>
      <w:r>
        <w:rPr>
          <w:color w:val="FF0000"/>
        </w:rPr>
        <w:t xml:space="preserve"> una vez transcurrido el plazo de </w:t>
      </w:r>
      <w:r w:rsidRPr="004811FE">
        <w:rPr>
          <w:b/>
          <w:i/>
          <w:color w:val="FF0000"/>
        </w:rPr>
        <w:t>un mes</w:t>
      </w:r>
      <w:r>
        <w:rPr>
          <w:color w:val="FF0000"/>
        </w:rPr>
        <w:t xml:space="preserve"> desde la fecha de transmisión del inmueble.</w:t>
      </w:r>
    </w:p>
    <w:p w:rsidR="00E324B2" w:rsidRDefault="00E324B2" w:rsidP="00E7491B">
      <w:pPr>
        <w:rPr>
          <w:color w:val="FF0000"/>
        </w:rPr>
      </w:pPr>
      <w:r>
        <w:rPr>
          <w:color w:val="FF0000"/>
        </w:rPr>
        <w:t>En el resto de rentas el plazo de presentación depende del resultado de la autoliquidación:</w:t>
      </w:r>
    </w:p>
    <w:p w:rsidR="00851CAC" w:rsidRDefault="00851CAC" w:rsidP="00851CAC">
      <w:pPr>
        <w:pStyle w:val="Prrafodelista"/>
        <w:numPr>
          <w:ilvl w:val="0"/>
          <w:numId w:val="38"/>
        </w:numPr>
        <w:rPr>
          <w:color w:val="FF0000"/>
        </w:rPr>
      </w:pPr>
      <w:r>
        <w:rPr>
          <w:color w:val="FF0000"/>
        </w:rPr>
        <w:lastRenderedPageBreak/>
        <w:t xml:space="preserve">Con resultado a </w:t>
      </w:r>
      <w:r w:rsidRPr="004811FE">
        <w:rPr>
          <w:color w:val="FF0000"/>
          <w:highlight w:val="yellow"/>
        </w:rPr>
        <w:t>ingresar</w:t>
      </w:r>
      <w:r>
        <w:rPr>
          <w:color w:val="FF0000"/>
        </w:rPr>
        <w:t xml:space="preserve"> en los 20 primeros días naturales de abril, julio, octubre y enero </w:t>
      </w:r>
      <w:r w:rsidRPr="004811FE">
        <w:rPr>
          <w:b/>
          <w:i/>
          <w:color w:val="FF0000"/>
        </w:rPr>
        <w:t>para las rentas con devengo en el trimestre anterior</w:t>
      </w:r>
      <w:r>
        <w:rPr>
          <w:color w:val="FF0000"/>
        </w:rPr>
        <w:t>.</w:t>
      </w:r>
    </w:p>
    <w:p w:rsidR="00851CAC" w:rsidRDefault="00851CAC" w:rsidP="00851CAC">
      <w:pPr>
        <w:pStyle w:val="Prrafodelista"/>
        <w:numPr>
          <w:ilvl w:val="0"/>
          <w:numId w:val="38"/>
        </w:numPr>
        <w:rPr>
          <w:color w:val="FF0000"/>
        </w:rPr>
      </w:pPr>
      <w:r>
        <w:rPr>
          <w:color w:val="FF0000"/>
        </w:rPr>
        <w:t xml:space="preserve">Con resultado de </w:t>
      </w:r>
      <w:r w:rsidRPr="004811FE">
        <w:rPr>
          <w:color w:val="FF0000"/>
          <w:highlight w:val="yellow"/>
        </w:rPr>
        <w:t>cuota cero</w:t>
      </w:r>
      <w:r>
        <w:rPr>
          <w:color w:val="FF0000"/>
        </w:rPr>
        <w:t xml:space="preserve"> del día 1 al 20 de enero del año siguiente al de devengo de las rentas declaradas.</w:t>
      </w:r>
    </w:p>
    <w:p w:rsidR="00851CAC" w:rsidRDefault="00851CAC" w:rsidP="00851CAC">
      <w:pPr>
        <w:pStyle w:val="Prrafodelista"/>
        <w:numPr>
          <w:ilvl w:val="0"/>
          <w:numId w:val="38"/>
        </w:numPr>
        <w:rPr>
          <w:color w:val="FF0000"/>
        </w:rPr>
      </w:pPr>
      <w:r>
        <w:rPr>
          <w:color w:val="FF0000"/>
        </w:rPr>
        <w:t xml:space="preserve">Con resultado </w:t>
      </w:r>
      <w:r w:rsidRPr="004811FE">
        <w:rPr>
          <w:color w:val="FF0000"/>
          <w:highlight w:val="yellow"/>
        </w:rPr>
        <w:t>a devolver</w:t>
      </w:r>
      <w:r>
        <w:rPr>
          <w:color w:val="FF0000"/>
        </w:rPr>
        <w:t xml:space="preserve"> a partir del 1 de febrero del año siguiente al devengo de las cuotas declaradas.</w:t>
      </w:r>
    </w:p>
    <w:p w:rsidR="00851CAC" w:rsidRPr="00851CAC" w:rsidRDefault="00851CAC" w:rsidP="00851CAC">
      <w:pPr>
        <w:ind w:left="360"/>
        <w:rPr>
          <w:color w:val="FF0000"/>
        </w:rPr>
      </w:pPr>
      <w:r w:rsidRPr="004811FE">
        <w:rPr>
          <w:color w:val="FF0000"/>
          <w:highlight w:val="yellow"/>
        </w:rPr>
        <w:t>No se exigirá presentación de declaración de rentas sobre las que se hubiera practicado retención o ingreso a cuenta</w:t>
      </w:r>
      <w:r>
        <w:rPr>
          <w:color w:val="FF0000"/>
        </w:rPr>
        <w:t>.</w:t>
      </w:r>
    </w:p>
    <w:p w:rsidR="00013E8F" w:rsidRDefault="00013E8F" w:rsidP="00013E8F">
      <w:pPr>
        <w:pStyle w:val="Prrafodelista"/>
        <w:numPr>
          <w:ilvl w:val="2"/>
          <w:numId w:val="1"/>
        </w:numPr>
      </w:pPr>
      <w:r>
        <w:t>Borrador de declaración (art 28 bis)</w:t>
      </w:r>
    </w:p>
    <w:p w:rsidR="00013E8F" w:rsidRDefault="00013E8F" w:rsidP="00013E8F">
      <w:r>
        <w:t>La Administración tributaria, previa solicitud de los contribuyentes, podrá poner a su disposición a efectos informativos, borradores de declaración relativos a las rentas inmobiliarias imputadas.</w:t>
      </w:r>
    </w:p>
    <w:p w:rsidR="00013E8F" w:rsidRDefault="000207C4" w:rsidP="00013E8F">
      <w:pPr>
        <w:pStyle w:val="Prrafodelista"/>
        <w:numPr>
          <w:ilvl w:val="2"/>
          <w:numId w:val="1"/>
        </w:numPr>
      </w:pPr>
      <w:r>
        <w:t>O</w:t>
      </w:r>
      <w:r w:rsidR="00013E8F">
        <w:t xml:space="preserve">bligaciones formales (art 29) </w:t>
      </w:r>
    </w:p>
    <w:p w:rsidR="00013E8F" w:rsidRDefault="000207C4" w:rsidP="00013E8F">
      <w:pPr>
        <w:pStyle w:val="Prrafodelista"/>
        <w:numPr>
          <w:ilvl w:val="0"/>
          <w:numId w:val="28"/>
        </w:numPr>
      </w:pPr>
      <w:r>
        <w:t>L</w:t>
      </w:r>
      <w:r w:rsidR="00013E8F">
        <w:t xml:space="preserve">os contribuyentes que obtengan rentas de actividades económicas realizadas en </w:t>
      </w:r>
      <w:r>
        <w:t>España</w:t>
      </w:r>
      <w:r w:rsidR="00013E8F">
        <w:t xml:space="preserve">, </w:t>
      </w:r>
      <w:r>
        <w:t>estarán</w:t>
      </w:r>
      <w:r w:rsidR="00013E8F">
        <w:t xml:space="preserve"> obliga</w:t>
      </w:r>
      <w:r>
        <w:t>d</w:t>
      </w:r>
      <w:r w:rsidR="00013E8F">
        <w:t>os a llevar libros de ingresos y de gastos.</w:t>
      </w:r>
    </w:p>
    <w:p w:rsidR="00013E8F" w:rsidRDefault="000207C4" w:rsidP="00013E8F">
      <w:pPr>
        <w:pStyle w:val="Prrafodelista"/>
        <w:numPr>
          <w:ilvl w:val="0"/>
          <w:numId w:val="28"/>
        </w:numPr>
      </w:pPr>
      <w:r>
        <w:t>Deberán</w:t>
      </w:r>
      <w:r w:rsidR="00013E8F">
        <w:t xml:space="preserve"> conservar, las facturas emitidas y recibidas.</w:t>
      </w:r>
    </w:p>
    <w:p w:rsidR="00013E8F" w:rsidRDefault="00013E8F" w:rsidP="00013E8F">
      <w:pPr>
        <w:pStyle w:val="Prrafodelista"/>
        <w:numPr>
          <w:ilvl w:val="0"/>
          <w:numId w:val="28"/>
        </w:numPr>
      </w:pPr>
      <w:r>
        <w:t xml:space="preserve">Cuando tengan que practicar ingresos a </w:t>
      </w:r>
      <w:r w:rsidR="000207C4">
        <w:t>cuenta</w:t>
      </w:r>
      <w:r>
        <w:t xml:space="preserve">, </w:t>
      </w:r>
      <w:r w:rsidR="000207C4">
        <w:t>estarán</w:t>
      </w:r>
      <w:r>
        <w:t xml:space="preserve"> obligados a </w:t>
      </w:r>
      <w:r w:rsidR="000207C4">
        <w:t>presentar</w:t>
      </w:r>
      <w:r>
        <w:t xml:space="preserve"> la declaración ce</w:t>
      </w:r>
      <w:r w:rsidR="000207C4">
        <w:t>nsal y a llevar los registros d</w:t>
      </w:r>
      <w:r>
        <w:t>e</w:t>
      </w:r>
      <w:r w:rsidR="000207C4">
        <w:t xml:space="preserve"> </w:t>
      </w:r>
      <w:r>
        <w:t xml:space="preserve">ingresos y </w:t>
      </w:r>
      <w:r w:rsidR="000207C4">
        <w:t>gastos</w:t>
      </w:r>
      <w:r>
        <w:t xml:space="preserve"> que reglamentariamente se determinan.</w:t>
      </w:r>
    </w:p>
    <w:p w:rsidR="00013E8F" w:rsidRDefault="00013E8F" w:rsidP="00013E8F">
      <w:pPr>
        <w:pStyle w:val="Prrafodelista"/>
        <w:numPr>
          <w:ilvl w:val="1"/>
          <w:numId w:val="1"/>
        </w:numPr>
      </w:pPr>
      <w:r>
        <w:t>RETENCIONES E INGRESOS A CUENTA (ART 30 A 33)</w:t>
      </w:r>
    </w:p>
    <w:p w:rsidR="00013E8F" w:rsidRDefault="00013E8F" w:rsidP="00013E8F">
      <w:r>
        <w:t xml:space="preserve">Están obligados a practicar retención o </w:t>
      </w:r>
      <w:r w:rsidR="000207C4">
        <w:t>ingreso</w:t>
      </w:r>
      <w:r>
        <w:t xml:space="preserve"> a cuenta, respecto de las rentas sujetas a este impuesto que abonen:</w:t>
      </w:r>
    </w:p>
    <w:p w:rsidR="00013E8F" w:rsidRDefault="00013E8F" w:rsidP="00013E8F">
      <w:pPr>
        <w:pStyle w:val="Prrafodelista"/>
        <w:numPr>
          <w:ilvl w:val="0"/>
          <w:numId w:val="29"/>
        </w:numPr>
      </w:pPr>
      <w:r>
        <w:t>Las entidades residentes en</w:t>
      </w:r>
      <w:r w:rsidR="000207C4">
        <w:t xml:space="preserve"> E</w:t>
      </w:r>
      <w:r>
        <w:t>spaña.</w:t>
      </w:r>
    </w:p>
    <w:p w:rsidR="00013E8F" w:rsidRDefault="00013E8F" w:rsidP="00013E8F">
      <w:pPr>
        <w:pStyle w:val="Prrafodelista"/>
        <w:numPr>
          <w:ilvl w:val="0"/>
          <w:numId w:val="29"/>
        </w:numPr>
      </w:pPr>
      <w:r>
        <w:t>Las personas físicas residentes en España que abonen rentas</w:t>
      </w:r>
      <w:r w:rsidR="000207C4">
        <w:t>.</w:t>
      </w:r>
    </w:p>
    <w:p w:rsidR="00013E8F" w:rsidRDefault="00013E8F" w:rsidP="00013E8F">
      <w:pPr>
        <w:pStyle w:val="Prrafodelista"/>
        <w:numPr>
          <w:ilvl w:val="0"/>
          <w:numId w:val="29"/>
        </w:numPr>
      </w:pPr>
      <w:r>
        <w:t xml:space="preserve">Los contribuyentes </w:t>
      </w:r>
      <w:r w:rsidR="00FD1362">
        <w:t xml:space="preserve">no residentes </w:t>
      </w:r>
      <w:r>
        <w:t>mediante establecimiento permanente.</w:t>
      </w:r>
    </w:p>
    <w:p w:rsidR="00013E8F" w:rsidRDefault="00013E8F" w:rsidP="00013E8F">
      <w:pPr>
        <w:pStyle w:val="Prrafodelista"/>
        <w:numPr>
          <w:ilvl w:val="0"/>
          <w:numId w:val="29"/>
        </w:numPr>
      </w:pPr>
      <w:r>
        <w:t xml:space="preserve">Los </w:t>
      </w:r>
      <w:r w:rsidR="000207C4">
        <w:t>contribuyentes</w:t>
      </w:r>
      <w:r>
        <w:t xml:space="preserve"> sin </w:t>
      </w:r>
      <w:r w:rsidR="000207C4">
        <w:t>establecimiento</w:t>
      </w:r>
      <w:r>
        <w:t xml:space="preserve"> permanente, por los rendimientos del trabajo que satisfagan </w:t>
      </w:r>
      <w:r w:rsidR="000207C4">
        <w:t>así</w:t>
      </w:r>
      <w:r>
        <w:t xml:space="preserve"> como po</w:t>
      </w:r>
      <w:r w:rsidR="000207C4">
        <w:t>r</w:t>
      </w:r>
      <w:r>
        <w:t xml:space="preserve"> rendimientos sometidos a retención que sean gasto deducible para la obtención de rentas de una explotación económica.</w:t>
      </w:r>
    </w:p>
    <w:p w:rsidR="00013E8F" w:rsidRDefault="00013E8F" w:rsidP="00013E8F">
      <w:pPr>
        <w:pStyle w:val="Prrafodelista"/>
        <w:numPr>
          <w:ilvl w:val="0"/>
          <w:numId w:val="29"/>
        </w:numPr>
      </w:pPr>
      <w:r>
        <w:t xml:space="preserve">El representante que </w:t>
      </w:r>
      <w:r w:rsidR="000207C4">
        <w:t>actúe</w:t>
      </w:r>
      <w:r>
        <w:t xml:space="preserve"> en nombre de entidad aseguradora que opere en régimen de libre </w:t>
      </w:r>
      <w:r w:rsidR="000207C4">
        <w:t>prestación</w:t>
      </w:r>
      <w:r>
        <w:t xml:space="preserve"> de servicios.</w:t>
      </w:r>
    </w:p>
    <w:p w:rsidR="000207C4" w:rsidRDefault="000207C4" w:rsidP="000207C4">
      <w:pPr>
        <w:pStyle w:val="Prrafodelista"/>
      </w:pPr>
    </w:p>
    <w:p w:rsidR="000B37CD" w:rsidRDefault="000B37CD" w:rsidP="000B37CD">
      <w:pPr>
        <w:pStyle w:val="Prrafodelista"/>
        <w:numPr>
          <w:ilvl w:val="0"/>
          <w:numId w:val="1"/>
        </w:numPr>
      </w:pPr>
      <w:r>
        <w:t>GRAVAMEN ESPECIAL SOBRE BIENES INMUEBLES DE ENTIDADES NO RESIDENTES (40)</w:t>
      </w:r>
    </w:p>
    <w:p w:rsidR="000B37CD" w:rsidRDefault="000B37CD" w:rsidP="000B37CD">
      <w:r>
        <w:t>Las entidades residentes en un territorio que tenga la consideración de paraíso fiscal que posean en España bi</w:t>
      </w:r>
      <w:r w:rsidR="00FD1362">
        <w:t>enes inmuebles o derechos reales de disfrute sobre los mismos estarán sujetas a</w:t>
      </w:r>
      <w:r>
        <w:t>l impuesto mediante un gravamen especial.</w:t>
      </w:r>
    </w:p>
    <w:p w:rsidR="000B37CD" w:rsidRDefault="000B37CD" w:rsidP="000B37CD">
      <w:pPr>
        <w:pStyle w:val="Prrafodelista"/>
        <w:numPr>
          <w:ilvl w:val="1"/>
          <w:numId w:val="1"/>
        </w:numPr>
      </w:pPr>
      <w:r>
        <w:t>EXENCIONES</w:t>
      </w:r>
    </w:p>
    <w:p w:rsidR="000B37CD" w:rsidRDefault="000B37CD" w:rsidP="000B37CD">
      <w:r>
        <w:t>El gravamen especial sobre bienes inmuebles no será exigible a:</w:t>
      </w:r>
    </w:p>
    <w:p w:rsidR="000B37CD" w:rsidRDefault="000B37CD" w:rsidP="000B37CD">
      <w:pPr>
        <w:pStyle w:val="Prrafodelista"/>
        <w:numPr>
          <w:ilvl w:val="0"/>
          <w:numId w:val="30"/>
        </w:numPr>
      </w:pPr>
      <w:r>
        <w:t xml:space="preserve">Los </w:t>
      </w:r>
      <w:r w:rsidR="000207C4">
        <w:t>estados</w:t>
      </w:r>
      <w:r>
        <w:t xml:space="preserve"> e instituciones </w:t>
      </w:r>
      <w:r w:rsidR="000207C4">
        <w:t>públicas</w:t>
      </w:r>
      <w:r>
        <w:t xml:space="preserve"> extranjeras y los organismos internacionales</w:t>
      </w:r>
      <w:r w:rsidR="000207C4">
        <w:t>.</w:t>
      </w:r>
    </w:p>
    <w:p w:rsidR="000B37CD" w:rsidRDefault="000B37CD" w:rsidP="000B37CD">
      <w:pPr>
        <w:pStyle w:val="Prrafodelista"/>
        <w:numPr>
          <w:ilvl w:val="0"/>
          <w:numId w:val="30"/>
        </w:numPr>
      </w:pPr>
      <w:r>
        <w:t>Las entidades que desarrollen en España explotaciones económicas diferenciables de la simple tenencia o arrendamiento del inmueble.</w:t>
      </w:r>
    </w:p>
    <w:p w:rsidR="000B37CD" w:rsidRDefault="00B25241" w:rsidP="000B37CD">
      <w:pPr>
        <w:pStyle w:val="Prrafodelista"/>
        <w:numPr>
          <w:ilvl w:val="0"/>
          <w:numId w:val="30"/>
        </w:numPr>
      </w:pPr>
      <w:r>
        <w:t>Las sociedades que coticen</w:t>
      </w:r>
      <w:r w:rsidR="000B37CD">
        <w:t xml:space="preserve"> </w:t>
      </w:r>
      <w:r>
        <w:t>mercados</w:t>
      </w:r>
      <w:r w:rsidR="00FD1362">
        <w:t xml:space="preserve"> secundarios oficiales.</w:t>
      </w:r>
    </w:p>
    <w:p w:rsidR="000B37CD" w:rsidRDefault="000B37CD" w:rsidP="000B37CD">
      <w:pPr>
        <w:pStyle w:val="Prrafodelista"/>
      </w:pPr>
    </w:p>
    <w:p w:rsidR="000B37CD" w:rsidRDefault="000B37CD" w:rsidP="000B37CD">
      <w:pPr>
        <w:pStyle w:val="Prrafodelista"/>
        <w:numPr>
          <w:ilvl w:val="1"/>
          <w:numId w:val="1"/>
        </w:numPr>
      </w:pPr>
      <w:r>
        <w:t>BASE IMPONIBLE Y TIPO DE GRAVAMEN</w:t>
      </w:r>
    </w:p>
    <w:p w:rsidR="000B37CD" w:rsidRDefault="000B37CD" w:rsidP="000B37CD">
      <w:r>
        <w:lastRenderedPageBreak/>
        <w:t xml:space="preserve">La BI estará constituida por el valor catastral de los bienes inmuebles. Si no </w:t>
      </w:r>
      <w:r w:rsidR="00B25241">
        <w:t>existe</w:t>
      </w:r>
      <w:r>
        <w:t>, se utiliza el valor determinado según el IP.</w:t>
      </w:r>
    </w:p>
    <w:p w:rsidR="000B37CD" w:rsidRDefault="000B37CD" w:rsidP="000B37CD">
      <w:r>
        <w:t xml:space="preserve">El tipo de gravamen </w:t>
      </w:r>
      <w:r w:rsidR="00B25241">
        <w:t>especial</w:t>
      </w:r>
      <w:r>
        <w:t xml:space="preserve"> </w:t>
      </w:r>
      <w:r w:rsidR="00B25241">
        <w:t xml:space="preserve">será </w:t>
      </w:r>
      <w:r>
        <w:t>del 3 por ciento.</w:t>
      </w:r>
    </w:p>
    <w:p w:rsidR="000B37CD" w:rsidRDefault="000B37CD" w:rsidP="000B37CD">
      <w:pPr>
        <w:pStyle w:val="Prrafodelista"/>
        <w:numPr>
          <w:ilvl w:val="1"/>
          <w:numId w:val="1"/>
        </w:numPr>
      </w:pPr>
      <w:r>
        <w:t>DEVENGO, DECLARACIÓN Y AFECTACIÓN.</w:t>
      </w:r>
    </w:p>
    <w:p w:rsidR="000B37CD" w:rsidRDefault="000B37CD" w:rsidP="000B37CD">
      <w:r>
        <w:t>Se devengar</w:t>
      </w:r>
      <w:r w:rsidR="00B25241">
        <w:t>á</w:t>
      </w:r>
      <w:r>
        <w:t xml:space="preserve"> el 31 de diciembre y deberá declararse e ingresarse en el mes de enero siguiente.</w:t>
      </w:r>
    </w:p>
    <w:p w:rsidR="000B37CD" w:rsidRDefault="000B37CD" w:rsidP="000B37CD">
      <w:r>
        <w:t>La declaración se p</w:t>
      </w:r>
      <w:r w:rsidR="00FD1362">
        <w:t xml:space="preserve">resentará </w:t>
      </w:r>
      <w:bookmarkStart w:id="0" w:name="_GoBack"/>
      <w:bookmarkEnd w:id="0"/>
      <w:r w:rsidR="00FD1362">
        <w:t>en</w:t>
      </w:r>
      <w:r>
        <w:t xml:space="preserve"> la delegación de la AEAT en donde se encuentre ubicado el inmueble.</w:t>
      </w:r>
    </w:p>
    <w:sectPr w:rsidR="000B37CD" w:rsidSect="002D1FF9">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271" w:rsidRDefault="00837271" w:rsidP="00B25241">
      <w:pPr>
        <w:spacing w:after="0" w:line="240" w:lineRule="auto"/>
      </w:pPr>
      <w:r>
        <w:separator/>
      </w:r>
    </w:p>
  </w:endnote>
  <w:endnote w:type="continuationSeparator" w:id="0">
    <w:p w:rsidR="00837271" w:rsidRDefault="00837271" w:rsidP="00B252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241" w:rsidRDefault="00B25241">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3695418"/>
      <w:docPartObj>
        <w:docPartGallery w:val="Page Numbers (Bottom of Page)"/>
        <w:docPartUnique/>
      </w:docPartObj>
    </w:sdtPr>
    <w:sdtContent>
      <w:p w:rsidR="00B25241" w:rsidRDefault="00241C4A">
        <w:pPr>
          <w:pStyle w:val="Piedepgina"/>
          <w:jc w:val="right"/>
        </w:pPr>
        <w:r>
          <w:fldChar w:fldCharType="begin"/>
        </w:r>
        <w:r w:rsidR="00B25241">
          <w:instrText>PAGE   \* MERGEFORMAT</w:instrText>
        </w:r>
        <w:r>
          <w:fldChar w:fldCharType="separate"/>
        </w:r>
        <w:r w:rsidR="002A00A3">
          <w:rPr>
            <w:noProof/>
          </w:rPr>
          <w:t>7</w:t>
        </w:r>
        <w:r>
          <w:fldChar w:fldCharType="end"/>
        </w:r>
      </w:p>
    </w:sdtContent>
  </w:sdt>
  <w:p w:rsidR="00B25241" w:rsidRDefault="00B25241">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241" w:rsidRDefault="00B2524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271" w:rsidRDefault="00837271" w:rsidP="00B25241">
      <w:pPr>
        <w:spacing w:after="0" w:line="240" w:lineRule="auto"/>
      </w:pPr>
      <w:r>
        <w:separator/>
      </w:r>
    </w:p>
  </w:footnote>
  <w:footnote w:type="continuationSeparator" w:id="0">
    <w:p w:rsidR="00837271" w:rsidRDefault="00837271" w:rsidP="00B252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241" w:rsidRDefault="00B25241">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241" w:rsidRDefault="00B25241">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241" w:rsidRDefault="00B2524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01393"/>
    <w:multiLevelType w:val="hybridMultilevel"/>
    <w:tmpl w:val="C90207F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2577F2B"/>
    <w:multiLevelType w:val="hybridMultilevel"/>
    <w:tmpl w:val="CAD02280"/>
    <w:lvl w:ilvl="0" w:tplc="0C0A0017">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nsid w:val="053731EB"/>
    <w:multiLevelType w:val="hybridMultilevel"/>
    <w:tmpl w:val="DE1EB4CA"/>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nsid w:val="06326AA3"/>
    <w:multiLevelType w:val="multilevel"/>
    <w:tmpl w:val="6030A9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08123837"/>
    <w:multiLevelType w:val="hybridMultilevel"/>
    <w:tmpl w:val="861A2452"/>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5">
    <w:nsid w:val="095417AE"/>
    <w:multiLevelType w:val="hybridMultilevel"/>
    <w:tmpl w:val="08A60BAC"/>
    <w:lvl w:ilvl="0" w:tplc="0C0A0017">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6">
    <w:nsid w:val="0A481E51"/>
    <w:multiLevelType w:val="hybridMultilevel"/>
    <w:tmpl w:val="510E05E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142E4E39"/>
    <w:multiLevelType w:val="hybridMultilevel"/>
    <w:tmpl w:val="2D1E1CB2"/>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7E148BF"/>
    <w:multiLevelType w:val="hybridMultilevel"/>
    <w:tmpl w:val="1102C11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B20499F"/>
    <w:multiLevelType w:val="hybridMultilevel"/>
    <w:tmpl w:val="2F728046"/>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1CE77361"/>
    <w:multiLevelType w:val="hybridMultilevel"/>
    <w:tmpl w:val="A4A839D2"/>
    <w:lvl w:ilvl="0" w:tplc="E892D6B0">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F6A6936"/>
    <w:multiLevelType w:val="hybridMultilevel"/>
    <w:tmpl w:val="9CC83E4A"/>
    <w:lvl w:ilvl="0" w:tplc="C22A4CD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240F0772"/>
    <w:multiLevelType w:val="hybridMultilevel"/>
    <w:tmpl w:val="B37A02F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26CA5333"/>
    <w:multiLevelType w:val="hybridMultilevel"/>
    <w:tmpl w:val="EFDA311A"/>
    <w:lvl w:ilvl="0" w:tplc="81DE8404">
      <w:start w:val="1"/>
      <w:numFmt w:val="lowerLetter"/>
      <w:lvlText w:val="%1)"/>
      <w:lvlJc w:val="left"/>
      <w:pPr>
        <w:ind w:left="1800" w:hanging="36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4">
    <w:nsid w:val="29206B36"/>
    <w:multiLevelType w:val="hybridMultilevel"/>
    <w:tmpl w:val="71E854E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2BDC536D"/>
    <w:multiLevelType w:val="hybridMultilevel"/>
    <w:tmpl w:val="994A531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2EA10F01"/>
    <w:multiLevelType w:val="hybridMultilevel"/>
    <w:tmpl w:val="5510CC8E"/>
    <w:lvl w:ilvl="0" w:tplc="0C0A000F">
      <w:start w:val="1"/>
      <w:numFmt w:val="decimal"/>
      <w:lvlText w:val="%1."/>
      <w:lvlJc w:val="left"/>
      <w:pPr>
        <w:ind w:left="720" w:hanging="360"/>
      </w:pPr>
    </w:lvl>
    <w:lvl w:ilvl="1" w:tplc="0C0A000F">
      <w:start w:val="1"/>
      <w:numFmt w:val="decimal"/>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302F3E55"/>
    <w:multiLevelType w:val="hybridMultilevel"/>
    <w:tmpl w:val="C890C8E6"/>
    <w:lvl w:ilvl="0" w:tplc="0C0A000F">
      <w:start w:val="1"/>
      <w:numFmt w:val="decimal"/>
      <w:lvlText w:val="%1."/>
      <w:lvlJc w:val="left"/>
      <w:pPr>
        <w:ind w:left="720" w:hanging="360"/>
      </w:pPr>
    </w:lvl>
    <w:lvl w:ilvl="1" w:tplc="0C0A0017">
      <w:start w:val="1"/>
      <w:numFmt w:val="lowerLetter"/>
      <w:lvlText w:val="%2)"/>
      <w:lvlJc w:val="left"/>
      <w:pPr>
        <w:ind w:left="1440" w:hanging="360"/>
      </w:pPr>
      <w:rPr>
        <w:rFonts w:hint="default"/>
      </w:rPr>
    </w:lvl>
    <w:lvl w:ilvl="2" w:tplc="40961BEA">
      <w:start w:val="1"/>
      <w:numFmt w:val="lowerLetter"/>
      <w:lvlText w:val="%3)"/>
      <w:lvlJc w:val="left"/>
      <w:pPr>
        <w:ind w:left="2340" w:hanging="360"/>
      </w:pPr>
      <w:rPr>
        <w:rFonts w:hint="default"/>
      </w:rPr>
    </w:lvl>
    <w:lvl w:ilvl="3" w:tplc="07FA678E">
      <w:start w:val="1"/>
      <w:numFmt w:val="ordinal"/>
      <w:lvlText w:val="%4."/>
      <w:lvlJc w:val="left"/>
      <w:pPr>
        <w:ind w:left="2880" w:hanging="360"/>
      </w:pPr>
      <w:rPr>
        <w:rFonts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8">
    <w:nsid w:val="31387AA6"/>
    <w:multiLevelType w:val="hybridMultilevel"/>
    <w:tmpl w:val="A80A09C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6813079"/>
    <w:multiLevelType w:val="hybridMultilevel"/>
    <w:tmpl w:val="7F68466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ABD242D"/>
    <w:multiLevelType w:val="hybridMultilevel"/>
    <w:tmpl w:val="0F14F6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3B28349B"/>
    <w:multiLevelType w:val="hybridMultilevel"/>
    <w:tmpl w:val="A7305C96"/>
    <w:lvl w:ilvl="0" w:tplc="0C0A0011">
      <w:start w:val="1"/>
      <w:numFmt w:val="decimal"/>
      <w:lvlText w:val="%1)"/>
      <w:lvlJc w:val="left"/>
      <w:pPr>
        <w:ind w:left="1440" w:hanging="360"/>
      </w:pPr>
    </w:lvl>
    <w:lvl w:ilvl="1" w:tplc="0C0A0011">
      <w:start w:val="1"/>
      <w:numFmt w:val="decimal"/>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2">
    <w:nsid w:val="47321B24"/>
    <w:multiLevelType w:val="hybridMultilevel"/>
    <w:tmpl w:val="BDEC7960"/>
    <w:lvl w:ilvl="0" w:tplc="0C0A0017">
      <w:start w:val="1"/>
      <w:numFmt w:val="lowerLetter"/>
      <w:lvlText w:val="%1)"/>
      <w:lvlJc w:val="left"/>
      <w:pPr>
        <w:ind w:left="720" w:hanging="360"/>
      </w:pPr>
    </w:lvl>
    <w:lvl w:ilvl="1" w:tplc="EC86668A">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489D7477"/>
    <w:multiLevelType w:val="hybridMultilevel"/>
    <w:tmpl w:val="F63AABC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538F5D5A"/>
    <w:multiLevelType w:val="hybridMultilevel"/>
    <w:tmpl w:val="0664897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62187C2C"/>
    <w:multiLevelType w:val="hybridMultilevel"/>
    <w:tmpl w:val="87483B3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694431EF"/>
    <w:multiLevelType w:val="hybridMultilevel"/>
    <w:tmpl w:val="B5C0F668"/>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7">
    <w:nsid w:val="6B7C4B56"/>
    <w:multiLevelType w:val="hybridMultilevel"/>
    <w:tmpl w:val="E0FE06A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113485E"/>
    <w:multiLevelType w:val="hybridMultilevel"/>
    <w:tmpl w:val="E3920022"/>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71940A3B"/>
    <w:multiLevelType w:val="hybridMultilevel"/>
    <w:tmpl w:val="D4F2EAA0"/>
    <w:lvl w:ilvl="0" w:tplc="C9A66C36">
      <w:start w:val="6"/>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76EC15F1"/>
    <w:multiLevelType w:val="hybridMultilevel"/>
    <w:tmpl w:val="CBECC8E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77CE796D"/>
    <w:multiLevelType w:val="hybridMultilevel"/>
    <w:tmpl w:val="2996DC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77EE4545"/>
    <w:multiLevelType w:val="hybridMultilevel"/>
    <w:tmpl w:val="89B8BD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78A75EC8"/>
    <w:multiLevelType w:val="hybridMultilevel"/>
    <w:tmpl w:val="B8F051B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7B0F4709"/>
    <w:multiLevelType w:val="hybridMultilevel"/>
    <w:tmpl w:val="4544C430"/>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7BA66037"/>
    <w:multiLevelType w:val="hybridMultilevel"/>
    <w:tmpl w:val="E7FE8690"/>
    <w:lvl w:ilvl="0" w:tplc="0C0A0017">
      <w:start w:val="1"/>
      <w:numFmt w:val="lowerLetter"/>
      <w:lvlText w:val="%1)"/>
      <w:lvlJc w:val="left"/>
      <w:pPr>
        <w:ind w:left="720" w:hanging="360"/>
      </w:pPr>
      <w:rPr>
        <w:rFonts w:hint="default"/>
      </w:rPr>
    </w:lvl>
    <w:lvl w:ilvl="1" w:tplc="B4E42E5E">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7BF41B71"/>
    <w:multiLevelType w:val="hybridMultilevel"/>
    <w:tmpl w:val="FBA21E1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7FCA2F35"/>
    <w:multiLevelType w:val="hybridMultilevel"/>
    <w:tmpl w:val="7DE4082C"/>
    <w:lvl w:ilvl="0" w:tplc="0C0A0011">
      <w:start w:val="1"/>
      <w:numFmt w:val="decimal"/>
      <w:lvlText w:val="%1)"/>
      <w:lvlJc w:val="left"/>
      <w:pPr>
        <w:ind w:left="1440" w:hanging="360"/>
      </w:pPr>
    </w:lvl>
    <w:lvl w:ilvl="1" w:tplc="0C0A0019">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3"/>
  </w:num>
  <w:num w:numId="2">
    <w:abstractNumId w:val="22"/>
  </w:num>
  <w:num w:numId="3">
    <w:abstractNumId w:val="33"/>
  </w:num>
  <w:num w:numId="4">
    <w:abstractNumId w:val="16"/>
  </w:num>
  <w:num w:numId="5">
    <w:abstractNumId w:val="25"/>
  </w:num>
  <w:num w:numId="6">
    <w:abstractNumId w:val="35"/>
  </w:num>
  <w:num w:numId="7">
    <w:abstractNumId w:val="37"/>
  </w:num>
  <w:num w:numId="8">
    <w:abstractNumId w:val="21"/>
  </w:num>
  <w:num w:numId="9">
    <w:abstractNumId w:val="13"/>
  </w:num>
  <w:num w:numId="10">
    <w:abstractNumId w:val="20"/>
  </w:num>
  <w:num w:numId="11">
    <w:abstractNumId w:val="24"/>
  </w:num>
  <w:num w:numId="12">
    <w:abstractNumId w:val="23"/>
  </w:num>
  <w:num w:numId="13">
    <w:abstractNumId w:val="27"/>
  </w:num>
  <w:num w:numId="14">
    <w:abstractNumId w:val="17"/>
  </w:num>
  <w:num w:numId="15">
    <w:abstractNumId w:val="12"/>
  </w:num>
  <w:num w:numId="16">
    <w:abstractNumId w:val="1"/>
  </w:num>
  <w:num w:numId="17">
    <w:abstractNumId w:val="0"/>
  </w:num>
  <w:num w:numId="18">
    <w:abstractNumId w:val="34"/>
  </w:num>
  <w:num w:numId="19">
    <w:abstractNumId w:val="32"/>
  </w:num>
  <w:num w:numId="20">
    <w:abstractNumId w:val="11"/>
  </w:num>
  <w:num w:numId="21">
    <w:abstractNumId w:val="2"/>
  </w:num>
  <w:num w:numId="22">
    <w:abstractNumId w:val="6"/>
  </w:num>
  <w:num w:numId="23">
    <w:abstractNumId w:val="5"/>
  </w:num>
  <w:num w:numId="24">
    <w:abstractNumId w:val="8"/>
  </w:num>
  <w:num w:numId="25">
    <w:abstractNumId w:val="4"/>
  </w:num>
  <w:num w:numId="26">
    <w:abstractNumId w:val="14"/>
  </w:num>
  <w:num w:numId="27">
    <w:abstractNumId w:val="19"/>
  </w:num>
  <w:num w:numId="28">
    <w:abstractNumId w:val="31"/>
  </w:num>
  <w:num w:numId="29">
    <w:abstractNumId w:val="29"/>
  </w:num>
  <w:num w:numId="30">
    <w:abstractNumId w:val="15"/>
  </w:num>
  <w:num w:numId="31">
    <w:abstractNumId w:val="36"/>
  </w:num>
  <w:num w:numId="32">
    <w:abstractNumId w:val="28"/>
  </w:num>
  <w:num w:numId="33">
    <w:abstractNumId w:val="30"/>
  </w:num>
  <w:num w:numId="34">
    <w:abstractNumId w:val="7"/>
  </w:num>
  <w:num w:numId="35">
    <w:abstractNumId w:val="9"/>
  </w:num>
  <w:num w:numId="36">
    <w:abstractNumId w:val="26"/>
  </w:num>
  <w:num w:numId="37">
    <w:abstractNumId w:val="18"/>
  </w:num>
  <w:num w:numId="3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D205A"/>
    <w:rsid w:val="00013E8F"/>
    <w:rsid w:val="000207C4"/>
    <w:rsid w:val="00053315"/>
    <w:rsid w:val="000840EF"/>
    <w:rsid w:val="00096675"/>
    <w:rsid w:val="000B37CD"/>
    <w:rsid w:val="000D205A"/>
    <w:rsid w:val="00130C3C"/>
    <w:rsid w:val="00241C4A"/>
    <w:rsid w:val="002A00A3"/>
    <w:rsid w:val="002C6596"/>
    <w:rsid w:val="002D1FF9"/>
    <w:rsid w:val="00424A41"/>
    <w:rsid w:val="004776F2"/>
    <w:rsid w:val="004811FE"/>
    <w:rsid w:val="004B1538"/>
    <w:rsid w:val="004F3A3F"/>
    <w:rsid w:val="005A2DA0"/>
    <w:rsid w:val="005A7D6A"/>
    <w:rsid w:val="006E2AF6"/>
    <w:rsid w:val="006E2B2F"/>
    <w:rsid w:val="00762930"/>
    <w:rsid w:val="007668E5"/>
    <w:rsid w:val="00810366"/>
    <w:rsid w:val="00837271"/>
    <w:rsid w:val="00843B3E"/>
    <w:rsid w:val="00851CAC"/>
    <w:rsid w:val="008D5E54"/>
    <w:rsid w:val="0092024C"/>
    <w:rsid w:val="009A052A"/>
    <w:rsid w:val="00AE7269"/>
    <w:rsid w:val="00B07824"/>
    <w:rsid w:val="00B25241"/>
    <w:rsid w:val="00B35080"/>
    <w:rsid w:val="00BC4FDC"/>
    <w:rsid w:val="00C90917"/>
    <w:rsid w:val="00CA6495"/>
    <w:rsid w:val="00DA0C5E"/>
    <w:rsid w:val="00DE4DE4"/>
    <w:rsid w:val="00E324B2"/>
    <w:rsid w:val="00E610AE"/>
    <w:rsid w:val="00E7491B"/>
    <w:rsid w:val="00ED25BD"/>
    <w:rsid w:val="00F71B90"/>
    <w:rsid w:val="00FD136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05A"/>
    <w:pPr>
      <w:jc w:val="both"/>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D205A"/>
    <w:pPr>
      <w:ind w:left="720"/>
      <w:contextualSpacing/>
    </w:pPr>
  </w:style>
  <w:style w:type="paragraph" w:customStyle="1" w:styleId="parrafo">
    <w:name w:val="parrafo"/>
    <w:basedOn w:val="Normal"/>
    <w:rsid w:val="006E2AF6"/>
    <w:pPr>
      <w:spacing w:before="100" w:beforeAutospacing="1" w:after="100" w:afterAutospacing="1" w:line="240" w:lineRule="auto"/>
      <w:jc w:val="left"/>
    </w:pPr>
    <w:rPr>
      <w:rFonts w:eastAsia="Times New Roman" w:cs="Times New Roman"/>
      <w:sz w:val="24"/>
      <w:szCs w:val="24"/>
      <w:lang w:eastAsia="es-ES"/>
    </w:rPr>
  </w:style>
  <w:style w:type="paragraph" w:customStyle="1" w:styleId="parrafo2">
    <w:name w:val="parrafo_2"/>
    <w:basedOn w:val="Normal"/>
    <w:rsid w:val="004F3A3F"/>
    <w:pPr>
      <w:spacing w:before="100" w:beforeAutospacing="1" w:after="100" w:afterAutospacing="1" w:line="240" w:lineRule="auto"/>
      <w:jc w:val="left"/>
    </w:pPr>
    <w:rPr>
      <w:rFonts w:eastAsia="Times New Roman" w:cs="Times New Roman"/>
      <w:sz w:val="24"/>
      <w:szCs w:val="24"/>
      <w:lang w:eastAsia="es-ES"/>
    </w:rPr>
  </w:style>
  <w:style w:type="paragraph" w:styleId="Ttulo">
    <w:name w:val="Title"/>
    <w:basedOn w:val="Normal"/>
    <w:next w:val="Normal"/>
    <w:link w:val="TtuloCar"/>
    <w:uiPriority w:val="10"/>
    <w:qFormat/>
    <w:rsid w:val="004B153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B1538"/>
    <w:rPr>
      <w:rFonts w:asciiTheme="majorHAnsi" w:eastAsiaTheme="majorEastAsia" w:hAnsiTheme="majorHAnsi" w:cstheme="majorBidi"/>
      <w:spacing w:val="-10"/>
      <w:kern w:val="28"/>
      <w:sz w:val="56"/>
      <w:szCs w:val="56"/>
    </w:rPr>
  </w:style>
  <w:style w:type="paragraph" w:styleId="Sinespaciado">
    <w:name w:val="No Spacing"/>
    <w:uiPriority w:val="1"/>
    <w:qFormat/>
    <w:rsid w:val="004B1538"/>
    <w:pPr>
      <w:spacing w:after="0" w:line="240" w:lineRule="auto"/>
      <w:jc w:val="both"/>
    </w:pPr>
    <w:rPr>
      <w:rFonts w:ascii="Times New Roman" w:hAnsi="Times New Roman"/>
    </w:rPr>
  </w:style>
  <w:style w:type="paragraph" w:styleId="Encabezado">
    <w:name w:val="header"/>
    <w:basedOn w:val="Normal"/>
    <w:link w:val="EncabezadoCar"/>
    <w:uiPriority w:val="99"/>
    <w:unhideWhenUsed/>
    <w:rsid w:val="00B2524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25241"/>
    <w:rPr>
      <w:rFonts w:ascii="Times New Roman" w:hAnsi="Times New Roman"/>
    </w:rPr>
  </w:style>
  <w:style w:type="paragraph" w:styleId="Piedepgina">
    <w:name w:val="footer"/>
    <w:basedOn w:val="Normal"/>
    <w:link w:val="PiedepginaCar"/>
    <w:uiPriority w:val="99"/>
    <w:unhideWhenUsed/>
    <w:rsid w:val="00B2524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5241"/>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557476169">
      <w:bodyDiv w:val="1"/>
      <w:marLeft w:val="0"/>
      <w:marRight w:val="0"/>
      <w:marTop w:val="0"/>
      <w:marBottom w:val="0"/>
      <w:divBdr>
        <w:top w:val="none" w:sz="0" w:space="0" w:color="auto"/>
        <w:left w:val="none" w:sz="0" w:space="0" w:color="auto"/>
        <w:bottom w:val="none" w:sz="0" w:space="0" w:color="auto"/>
        <w:right w:val="none" w:sz="0" w:space="0" w:color="auto"/>
      </w:divBdr>
    </w:div>
    <w:div w:id="650525544">
      <w:bodyDiv w:val="1"/>
      <w:marLeft w:val="0"/>
      <w:marRight w:val="0"/>
      <w:marTop w:val="0"/>
      <w:marBottom w:val="0"/>
      <w:divBdr>
        <w:top w:val="none" w:sz="0" w:space="0" w:color="auto"/>
        <w:left w:val="none" w:sz="0" w:space="0" w:color="auto"/>
        <w:bottom w:val="none" w:sz="0" w:space="0" w:color="auto"/>
        <w:right w:val="none" w:sz="0" w:space="0" w:color="auto"/>
      </w:divBdr>
    </w:div>
    <w:div w:id="787043778">
      <w:bodyDiv w:val="1"/>
      <w:marLeft w:val="0"/>
      <w:marRight w:val="0"/>
      <w:marTop w:val="0"/>
      <w:marBottom w:val="0"/>
      <w:divBdr>
        <w:top w:val="none" w:sz="0" w:space="0" w:color="auto"/>
        <w:left w:val="none" w:sz="0" w:space="0" w:color="auto"/>
        <w:bottom w:val="none" w:sz="0" w:space="0" w:color="auto"/>
        <w:right w:val="none" w:sz="0" w:space="0" w:color="auto"/>
      </w:divBdr>
    </w:div>
    <w:div w:id="829365516">
      <w:bodyDiv w:val="1"/>
      <w:marLeft w:val="0"/>
      <w:marRight w:val="0"/>
      <w:marTop w:val="0"/>
      <w:marBottom w:val="0"/>
      <w:divBdr>
        <w:top w:val="none" w:sz="0" w:space="0" w:color="auto"/>
        <w:left w:val="none" w:sz="0" w:space="0" w:color="auto"/>
        <w:bottom w:val="none" w:sz="0" w:space="0" w:color="auto"/>
        <w:right w:val="none" w:sz="0" w:space="0" w:color="auto"/>
      </w:divBdr>
    </w:div>
    <w:div w:id="848761813">
      <w:bodyDiv w:val="1"/>
      <w:marLeft w:val="0"/>
      <w:marRight w:val="0"/>
      <w:marTop w:val="0"/>
      <w:marBottom w:val="0"/>
      <w:divBdr>
        <w:top w:val="none" w:sz="0" w:space="0" w:color="auto"/>
        <w:left w:val="none" w:sz="0" w:space="0" w:color="auto"/>
        <w:bottom w:val="none" w:sz="0" w:space="0" w:color="auto"/>
        <w:right w:val="none" w:sz="0" w:space="0" w:color="auto"/>
      </w:divBdr>
    </w:div>
    <w:div w:id="880482633">
      <w:bodyDiv w:val="1"/>
      <w:marLeft w:val="0"/>
      <w:marRight w:val="0"/>
      <w:marTop w:val="0"/>
      <w:marBottom w:val="0"/>
      <w:divBdr>
        <w:top w:val="none" w:sz="0" w:space="0" w:color="auto"/>
        <w:left w:val="none" w:sz="0" w:space="0" w:color="auto"/>
        <w:bottom w:val="none" w:sz="0" w:space="0" w:color="auto"/>
        <w:right w:val="none" w:sz="0" w:space="0" w:color="auto"/>
      </w:divBdr>
    </w:div>
    <w:div w:id="882327980">
      <w:bodyDiv w:val="1"/>
      <w:marLeft w:val="0"/>
      <w:marRight w:val="0"/>
      <w:marTop w:val="0"/>
      <w:marBottom w:val="0"/>
      <w:divBdr>
        <w:top w:val="none" w:sz="0" w:space="0" w:color="auto"/>
        <w:left w:val="none" w:sz="0" w:space="0" w:color="auto"/>
        <w:bottom w:val="none" w:sz="0" w:space="0" w:color="auto"/>
        <w:right w:val="none" w:sz="0" w:space="0" w:color="auto"/>
      </w:divBdr>
    </w:div>
    <w:div w:id="1096244330">
      <w:bodyDiv w:val="1"/>
      <w:marLeft w:val="0"/>
      <w:marRight w:val="0"/>
      <w:marTop w:val="0"/>
      <w:marBottom w:val="0"/>
      <w:divBdr>
        <w:top w:val="none" w:sz="0" w:space="0" w:color="auto"/>
        <w:left w:val="none" w:sz="0" w:space="0" w:color="auto"/>
        <w:bottom w:val="none" w:sz="0" w:space="0" w:color="auto"/>
        <w:right w:val="none" w:sz="0" w:space="0" w:color="auto"/>
      </w:divBdr>
    </w:div>
    <w:div w:id="1132795953">
      <w:bodyDiv w:val="1"/>
      <w:marLeft w:val="0"/>
      <w:marRight w:val="0"/>
      <w:marTop w:val="0"/>
      <w:marBottom w:val="0"/>
      <w:divBdr>
        <w:top w:val="none" w:sz="0" w:space="0" w:color="auto"/>
        <w:left w:val="none" w:sz="0" w:space="0" w:color="auto"/>
        <w:bottom w:val="none" w:sz="0" w:space="0" w:color="auto"/>
        <w:right w:val="none" w:sz="0" w:space="0" w:color="auto"/>
      </w:divBdr>
    </w:div>
    <w:div w:id="1506746018">
      <w:bodyDiv w:val="1"/>
      <w:marLeft w:val="0"/>
      <w:marRight w:val="0"/>
      <w:marTop w:val="0"/>
      <w:marBottom w:val="0"/>
      <w:divBdr>
        <w:top w:val="none" w:sz="0" w:space="0" w:color="auto"/>
        <w:left w:val="none" w:sz="0" w:space="0" w:color="auto"/>
        <w:bottom w:val="none" w:sz="0" w:space="0" w:color="auto"/>
        <w:right w:val="none" w:sz="0" w:space="0" w:color="auto"/>
      </w:divBdr>
    </w:div>
    <w:div w:id="21046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377</TotalTime>
  <Pages>1</Pages>
  <Words>3471</Words>
  <Characters>19094</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22520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Rowlings</dc:creator>
  <cp:keywords/>
  <dc:description/>
  <cp:lastModifiedBy>Fernando</cp:lastModifiedBy>
  <cp:revision>11</cp:revision>
  <dcterms:created xsi:type="dcterms:W3CDTF">2016-11-29T07:42:00Z</dcterms:created>
  <dcterms:modified xsi:type="dcterms:W3CDTF">2019-06-04T21:38:00Z</dcterms:modified>
</cp:coreProperties>
</file>